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5D32DA" w:rsidRPr="00210BC8" w:rsidRDefault="005D32DA" w:rsidP="005D32DA">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00A8119C" w:rsidRPr="00A8119C">
        <w:rPr>
          <w:rFonts w:ascii="PT Astra Serif" w:hAnsi="PT Astra Serif"/>
          <w:sz w:val="24"/>
          <w:szCs w:val="24"/>
        </w:rPr>
        <w:t>телематических услуг связи</w:t>
      </w:r>
      <w:r>
        <w:rPr>
          <w:rFonts w:ascii="PT Astra Serif" w:hAnsi="PT Astra Serif"/>
          <w:sz w:val="24"/>
          <w:szCs w:val="24"/>
        </w:rPr>
        <w:t>.</w:t>
      </w:r>
    </w:p>
    <w:p w:rsidR="005D32DA" w:rsidRDefault="005D32DA" w:rsidP="005D32DA">
      <w:pPr>
        <w:ind w:firstLine="709"/>
        <w:jc w:val="both"/>
        <w:rPr>
          <w:rFonts w:ascii="PT Astra Serif" w:hAnsi="PT Astra Serif"/>
          <w:b/>
          <w:sz w:val="24"/>
          <w:szCs w:val="24"/>
        </w:rPr>
      </w:pPr>
    </w:p>
    <w:p w:rsidR="005D32DA" w:rsidRPr="00285198" w:rsidRDefault="005D32DA" w:rsidP="005D32DA">
      <w:pPr>
        <w:ind w:firstLine="709"/>
        <w:jc w:val="both"/>
        <w:rPr>
          <w:rFonts w:ascii="PT Astra Serif" w:hAnsi="PT Astra Serif"/>
          <w:b/>
          <w:sz w:val="24"/>
          <w:szCs w:val="24"/>
        </w:rPr>
      </w:pPr>
      <w:r w:rsidRPr="00285198">
        <w:rPr>
          <w:rFonts w:ascii="PT Astra Serif" w:hAnsi="PT Astra Serif"/>
          <w:b/>
          <w:sz w:val="24"/>
          <w:szCs w:val="24"/>
        </w:rPr>
        <w:t xml:space="preserve">2. </w:t>
      </w:r>
      <w:r w:rsidR="00A8119C">
        <w:rPr>
          <w:rFonts w:ascii="PT Astra Serif" w:hAnsi="PT Astra Serif"/>
          <w:b/>
          <w:sz w:val="24"/>
          <w:szCs w:val="24"/>
        </w:rPr>
        <w:t>Термины и определения</w:t>
      </w:r>
      <w:r w:rsidRPr="00285198">
        <w:rPr>
          <w:rFonts w:ascii="PT Astra Serif" w:hAnsi="PT Astra Serif"/>
          <w:b/>
          <w:sz w:val="24"/>
          <w:szCs w:val="24"/>
        </w:rPr>
        <w:t>:</w:t>
      </w:r>
    </w:p>
    <w:p w:rsidR="00A8119C" w:rsidRDefault="00A8119C" w:rsidP="005D32DA">
      <w:pPr>
        <w:ind w:firstLine="709"/>
        <w:jc w:val="both"/>
        <w:rPr>
          <w:rFonts w:ascii="PT Astra Serif" w:hAnsi="PT Astra Serif"/>
          <w:sz w:val="24"/>
          <w:szCs w:val="24"/>
        </w:rPr>
      </w:pPr>
      <w:r w:rsidRPr="00A8119C">
        <w:rPr>
          <w:rFonts w:ascii="PT Astra Serif" w:hAnsi="PT Astra Serif"/>
          <w:b/>
          <w:sz w:val="24"/>
          <w:szCs w:val="24"/>
        </w:rPr>
        <w:t>Аварийная ситуация</w:t>
      </w:r>
      <w:r w:rsidRPr="00A8119C">
        <w:rPr>
          <w:rFonts w:ascii="PT Astra Serif" w:hAnsi="PT Astra Serif"/>
          <w:sz w:val="24"/>
          <w:szCs w:val="24"/>
        </w:rPr>
        <w:t xml:space="preserve"> - недоступность Услуги, оказываемой Исполнителем, вызванная неисправностью оборудования, сети, инженерных систем и инфраструктуры Исполнителя или его контрагентов, включая несанкционированные неблагоприятные воздействия на указанные объекты.</w:t>
      </w:r>
    </w:p>
    <w:p w:rsidR="00A8119C" w:rsidRPr="00A8119C" w:rsidRDefault="00A8119C" w:rsidP="00A8119C">
      <w:pPr>
        <w:ind w:firstLine="709"/>
        <w:jc w:val="both"/>
        <w:rPr>
          <w:rFonts w:ascii="PT Astra Serif" w:hAnsi="PT Astra Serif"/>
          <w:sz w:val="24"/>
          <w:szCs w:val="24"/>
        </w:rPr>
      </w:pPr>
      <w:r w:rsidRPr="00A8119C">
        <w:rPr>
          <w:rFonts w:ascii="PT Astra Serif" w:hAnsi="PT Astra Serif"/>
          <w:b/>
          <w:sz w:val="24"/>
          <w:szCs w:val="24"/>
        </w:rPr>
        <w:t>Доступность Услуги</w:t>
      </w:r>
      <w:r w:rsidRPr="00A8119C">
        <w:rPr>
          <w:rFonts w:ascii="PT Astra Serif" w:hAnsi="PT Astra Serif"/>
          <w:sz w:val="24"/>
          <w:szCs w:val="24"/>
        </w:rPr>
        <w:t xml:space="preserve"> - доля времени, когда Услуга была доступна для Заказчика, за исключением суммарного времени проведения профилактических работ и нарушении общего электроснабжения на объекте расположения Заказчика.</w:t>
      </w:r>
    </w:p>
    <w:p w:rsidR="00A8119C" w:rsidRPr="00A8119C" w:rsidRDefault="00A8119C" w:rsidP="00A8119C">
      <w:pPr>
        <w:ind w:firstLine="709"/>
        <w:jc w:val="both"/>
        <w:rPr>
          <w:rFonts w:ascii="PT Astra Serif" w:hAnsi="PT Astra Serif"/>
          <w:sz w:val="24"/>
          <w:szCs w:val="24"/>
        </w:rPr>
      </w:pPr>
      <w:r w:rsidRPr="00A8119C">
        <w:rPr>
          <w:rFonts w:ascii="PT Astra Serif" w:hAnsi="PT Astra Serif"/>
          <w:b/>
          <w:sz w:val="24"/>
          <w:szCs w:val="24"/>
        </w:rPr>
        <w:t>Заявка</w:t>
      </w:r>
      <w:r w:rsidRPr="00A8119C">
        <w:rPr>
          <w:rFonts w:ascii="PT Astra Serif" w:hAnsi="PT Astra Serif"/>
          <w:sz w:val="24"/>
          <w:szCs w:val="24"/>
        </w:rPr>
        <w:t xml:space="preserve"> - </w:t>
      </w:r>
      <w:proofErr w:type="gramStart"/>
      <w:r w:rsidRPr="00A8119C">
        <w:rPr>
          <w:rFonts w:ascii="PT Astra Serif" w:hAnsi="PT Astra Serif"/>
          <w:sz w:val="24"/>
          <w:szCs w:val="24"/>
        </w:rPr>
        <w:t>оформленное</w:t>
      </w:r>
      <w:proofErr w:type="gramEnd"/>
      <w:r w:rsidRPr="00A8119C">
        <w:rPr>
          <w:rFonts w:ascii="PT Astra Serif" w:hAnsi="PT Astra Serif"/>
          <w:sz w:val="24"/>
          <w:szCs w:val="24"/>
        </w:rPr>
        <w:t xml:space="preserve"> одним</w:t>
      </w:r>
      <w:r>
        <w:rPr>
          <w:rFonts w:ascii="PT Astra Serif" w:hAnsi="PT Astra Serif"/>
          <w:sz w:val="24"/>
          <w:szCs w:val="24"/>
        </w:rPr>
        <w:t xml:space="preserve"> из указанных способов обращения </w:t>
      </w:r>
      <w:r w:rsidRPr="00A8119C">
        <w:rPr>
          <w:rFonts w:ascii="PT Astra Serif" w:hAnsi="PT Astra Serif"/>
          <w:sz w:val="24"/>
          <w:szCs w:val="24"/>
        </w:rPr>
        <w:t>Заказчика к Исполнителю или Исполнителя к Заказчику.</w:t>
      </w:r>
    </w:p>
    <w:p w:rsidR="00A8119C" w:rsidRPr="00A8119C" w:rsidRDefault="00A8119C" w:rsidP="00A8119C">
      <w:pPr>
        <w:ind w:firstLine="709"/>
        <w:jc w:val="both"/>
        <w:rPr>
          <w:rFonts w:ascii="PT Astra Serif" w:hAnsi="PT Astra Serif"/>
          <w:sz w:val="24"/>
          <w:szCs w:val="24"/>
        </w:rPr>
      </w:pPr>
      <w:r w:rsidRPr="00A8119C">
        <w:rPr>
          <w:rFonts w:ascii="PT Astra Serif" w:hAnsi="PT Astra Serif"/>
          <w:b/>
          <w:sz w:val="24"/>
          <w:szCs w:val="24"/>
        </w:rPr>
        <w:t>Инцидент</w:t>
      </w:r>
      <w:r w:rsidRPr="00A8119C">
        <w:rPr>
          <w:rFonts w:ascii="PT Astra Serif" w:hAnsi="PT Astra Serif"/>
          <w:sz w:val="24"/>
          <w:szCs w:val="24"/>
        </w:rPr>
        <w:t xml:space="preserve"> - незапланированная полная или частичная деградация качества Услуги.</w:t>
      </w:r>
    </w:p>
    <w:p w:rsidR="00A8119C" w:rsidRPr="00A8119C" w:rsidRDefault="00A8119C" w:rsidP="00A8119C">
      <w:pPr>
        <w:ind w:firstLine="709"/>
        <w:jc w:val="both"/>
        <w:rPr>
          <w:rFonts w:ascii="PT Astra Serif" w:hAnsi="PT Astra Serif"/>
          <w:sz w:val="24"/>
          <w:szCs w:val="24"/>
        </w:rPr>
      </w:pPr>
      <w:r w:rsidRPr="00A8119C">
        <w:rPr>
          <w:rFonts w:ascii="PT Astra Serif" w:hAnsi="PT Astra Serif"/>
          <w:b/>
          <w:sz w:val="24"/>
          <w:szCs w:val="24"/>
        </w:rPr>
        <w:t>Канал связи</w:t>
      </w:r>
      <w:r w:rsidRPr="00A8119C">
        <w:rPr>
          <w:rFonts w:ascii="PT Astra Serif" w:hAnsi="PT Astra Serif"/>
          <w:sz w:val="24"/>
          <w:szCs w:val="24"/>
        </w:rPr>
        <w:t xml:space="preserve"> - система технических средств и среда распространения сигналов для передачи данных (информации) от отправителя (источника) к получателю (приёмнику).</w:t>
      </w:r>
    </w:p>
    <w:p w:rsidR="00A8119C" w:rsidRPr="00A8119C" w:rsidRDefault="00A8119C" w:rsidP="00A8119C">
      <w:pPr>
        <w:ind w:firstLine="709"/>
        <w:jc w:val="both"/>
        <w:rPr>
          <w:rFonts w:ascii="PT Astra Serif" w:hAnsi="PT Astra Serif"/>
          <w:sz w:val="24"/>
          <w:szCs w:val="24"/>
        </w:rPr>
      </w:pPr>
      <w:r w:rsidRPr="00A8119C">
        <w:rPr>
          <w:rFonts w:ascii="PT Astra Serif" w:hAnsi="PT Astra Serif"/>
          <w:b/>
          <w:sz w:val="24"/>
          <w:szCs w:val="24"/>
        </w:rPr>
        <w:t>Локальная вычислительная сеть</w:t>
      </w:r>
      <w:r w:rsidRPr="00A8119C">
        <w:rPr>
          <w:rFonts w:ascii="PT Astra Serif" w:hAnsi="PT Astra Serif"/>
          <w:sz w:val="24"/>
          <w:szCs w:val="24"/>
        </w:rPr>
        <w:t xml:space="preserve"> - вычислительная сеть, охватывающая небольшую территорию и использующая ориентированные на эту территорию средства и методы передачи данных. Включает в себя программное, техническое, информационное и (или) организационно</w:t>
      </w:r>
      <w:proofErr w:type="gramStart"/>
      <w:r w:rsidRPr="00A8119C">
        <w:rPr>
          <w:rFonts w:ascii="PT Astra Serif" w:hAnsi="PT Astra Serif"/>
          <w:sz w:val="24"/>
          <w:szCs w:val="24"/>
        </w:rPr>
        <w:t>е(</w:t>
      </w:r>
      <w:proofErr w:type="spellStart"/>
      <w:proofErr w:type="gramEnd"/>
      <w:r w:rsidRPr="00A8119C">
        <w:rPr>
          <w:rFonts w:ascii="PT Astra Serif" w:hAnsi="PT Astra Serif"/>
          <w:sz w:val="24"/>
          <w:szCs w:val="24"/>
        </w:rPr>
        <w:t>ые</w:t>
      </w:r>
      <w:proofErr w:type="spellEnd"/>
      <w:r w:rsidRPr="00A8119C">
        <w:rPr>
          <w:rFonts w:ascii="PT Astra Serif" w:hAnsi="PT Astra Serif"/>
          <w:sz w:val="24"/>
          <w:szCs w:val="24"/>
        </w:rPr>
        <w:t>) средство(а) вычислительной сети, предназначенное(</w:t>
      </w:r>
      <w:proofErr w:type="spellStart"/>
      <w:r w:rsidRPr="00A8119C">
        <w:rPr>
          <w:rFonts w:ascii="PT Astra Serif" w:hAnsi="PT Astra Serif"/>
          <w:sz w:val="24"/>
          <w:szCs w:val="24"/>
        </w:rPr>
        <w:t>ые</w:t>
      </w:r>
      <w:proofErr w:type="spellEnd"/>
      <w:r w:rsidRPr="00A8119C">
        <w:rPr>
          <w:rFonts w:ascii="PT Astra Serif" w:hAnsi="PT Astra Serif"/>
          <w:sz w:val="24"/>
          <w:szCs w:val="24"/>
        </w:rPr>
        <w:t>) для решения задач пользователей.</w:t>
      </w:r>
    </w:p>
    <w:p w:rsidR="00A8119C" w:rsidRPr="00A8119C" w:rsidRDefault="00A8119C" w:rsidP="00A8119C">
      <w:pPr>
        <w:ind w:firstLine="709"/>
        <w:jc w:val="both"/>
        <w:rPr>
          <w:rFonts w:ascii="PT Astra Serif" w:hAnsi="PT Astra Serif"/>
          <w:sz w:val="24"/>
          <w:szCs w:val="24"/>
        </w:rPr>
      </w:pPr>
      <w:r w:rsidRPr="00A8119C">
        <w:rPr>
          <w:rFonts w:ascii="PT Astra Serif" w:hAnsi="PT Astra Serif"/>
          <w:b/>
          <w:sz w:val="24"/>
          <w:szCs w:val="24"/>
        </w:rPr>
        <w:t>Обращение</w:t>
      </w:r>
      <w:r w:rsidRPr="00A8119C">
        <w:rPr>
          <w:rFonts w:ascii="PT Astra Serif" w:hAnsi="PT Astra Serif"/>
          <w:sz w:val="24"/>
          <w:szCs w:val="24"/>
        </w:rPr>
        <w:t xml:space="preserve"> - обращени</w:t>
      </w:r>
      <w:r>
        <w:rPr>
          <w:rFonts w:ascii="PT Astra Serif" w:hAnsi="PT Astra Serif"/>
          <w:sz w:val="24"/>
          <w:szCs w:val="24"/>
        </w:rPr>
        <w:t>е</w:t>
      </w:r>
      <w:r w:rsidRPr="00A8119C">
        <w:rPr>
          <w:rFonts w:ascii="PT Astra Serif" w:hAnsi="PT Astra Serif"/>
          <w:sz w:val="24"/>
          <w:szCs w:val="24"/>
        </w:rPr>
        <w:t xml:space="preserve"> Заказчика в службу технической поддержки Исполнителя по вопросам, связанным с предоставлением Услуги.</w:t>
      </w:r>
    </w:p>
    <w:p w:rsidR="005D32DA" w:rsidRDefault="00A8119C" w:rsidP="005D32DA">
      <w:pPr>
        <w:ind w:firstLine="709"/>
        <w:jc w:val="both"/>
        <w:rPr>
          <w:rFonts w:ascii="PT Astra Serif" w:hAnsi="PT Astra Serif"/>
          <w:sz w:val="24"/>
          <w:szCs w:val="24"/>
        </w:rPr>
      </w:pPr>
      <w:r w:rsidRPr="00A8119C">
        <w:rPr>
          <w:rFonts w:ascii="PT Astra Serif" w:hAnsi="PT Astra Serif"/>
          <w:b/>
          <w:sz w:val="24"/>
          <w:szCs w:val="24"/>
        </w:rPr>
        <w:t>Пользовательское оборудование</w:t>
      </w:r>
      <w:r w:rsidRPr="00A8119C">
        <w:rPr>
          <w:rFonts w:ascii="PT Astra Serif" w:hAnsi="PT Astra Serif"/>
          <w:sz w:val="24"/>
          <w:szCs w:val="24"/>
        </w:rPr>
        <w:t xml:space="preserve"> - любое сетевое оборудование, а также</w:t>
      </w:r>
      <w:r w:rsidRPr="00A8119C">
        <w:t xml:space="preserve"> </w:t>
      </w:r>
      <w:r w:rsidRPr="00A8119C">
        <w:rPr>
          <w:rFonts w:ascii="PT Astra Serif" w:hAnsi="PT Astra Serif"/>
          <w:sz w:val="24"/>
          <w:szCs w:val="24"/>
        </w:rPr>
        <w:t>оконечные устройства - автоматизированные рабочие места и прочие устройства, подключённые к оконечному оборудованию Исполнителя.</w:t>
      </w:r>
    </w:p>
    <w:p w:rsidR="00A8119C" w:rsidRPr="00A8119C" w:rsidRDefault="00A8119C" w:rsidP="00A8119C">
      <w:pPr>
        <w:ind w:firstLine="709"/>
        <w:jc w:val="both"/>
        <w:rPr>
          <w:rFonts w:ascii="PT Astra Serif" w:hAnsi="PT Astra Serif"/>
          <w:sz w:val="24"/>
          <w:szCs w:val="24"/>
        </w:rPr>
      </w:pPr>
      <w:r w:rsidRPr="00FB17B9">
        <w:rPr>
          <w:rFonts w:ascii="PT Astra Serif" w:hAnsi="PT Astra Serif"/>
          <w:b/>
          <w:sz w:val="24"/>
          <w:szCs w:val="24"/>
        </w:rPr>
        <w:t>Точка подключения</w:t>
      </w:r>
      <w:r w:rsidRPr="00A8119C">
        <w:rPr>
          <w:rFonts w:ascii="PT Astra Serif" w:hAnsi="PT Astra Serif"/>
          <w:sz w:val="24"/>
          <w:szCs w:val="24"/>
        </w:rPr>
        <w:t xml:space="preserve"> - совокупность технических средств, оборудования, программного обеспечения, кабельных и беспроводных линий связи, необходимых для предоставления Услуги и подключения локальной вычислительной сети Заказчика к сети Интернет.</w:t>
      </w:r>
    </w:p>
    <w:p w:rsidR="00A8119C" w:rsidRPr="00A8119C" w:rsidRDefault="00A8119C" w:rsidP="00A8119C">
      <w:pPr>
        <w:ind w:firstLine="709"/>
        <w:jc w:val="both"/>
        <w:rPr>
          <w:rFonts w:ascii="PT Astra Serif" w:hAnsi="PT Astra Serif"/>
          <w:sz w:val="24"/>
          <w:szCs w:val="24"/>
        </w:rPr>
      </w:pPr>
      <w:r w:rsidRPr="00FB17B9">
        <w:rPr>
          <w:rFonts w:ascii="PT Astra Serif" w:hAnsi="PT Astra Serif"/>
          <w:b/>
          <w:sz w:val="24"/>
          <w:szCs w:val="24"/>
        </w:rPr>
        <w:t>Трафик</w:t>
      </w:r>
      <w:r w:rsidRPr="00A8119C">
        <w:rPr>
          <w:rFonts w:ascii="PT Astra Serif" w:hAnsi="PT Astra Serif"/>
          <w:sz w:val="24"/>
          <w:szCs w:val="24"/>
        </w:rPr>
        <w:t xml:space="preserve"> - объём информации, передаваемой и получаемой через Сеть передачи данных Исполнителя за определённый период времени.</w:t>
      </w:r>
    </w:p>
    <w:p w:rsidR="00A8119C" w:rsidRPr="00A8119C" w:rsidRDefault="00A8119C" w:rsidP="00A8119C">
      <w:pPr>
        <w:ind w:firstLine="709"/>
        <w:jc w:val="both"/>
        <w:rPr>
          <w:rFonts w:ascii="PT Astra Serif" w:hAnsi="PT Astra Serif"/>
          <w:sz w:val="24"/>
          <w:szCs w:val="24"/>
        </w:rPr>
      </w:pPr>
      <w:proofErr w:type="gramStart"/>
      <w:r w:rsidRPr="00FB17B9">
        <w:rPr>
          <w:rFonts w:ascii="PT Astra Serif" w:hAnsi="PT Astra Serif"/>
          <w:b/>
          <w:sz w:val="24"/>
          <w:szCs w:val="24"/>
        </w:rPr>
        <w:t>Ухудшение качества Услуги</w:t>
      </w:r>
      <w:r w:rsidRPr="00A8119C">
        <w:rPr>
          <w:rFonts w:ascii="PT Astra Serif" w:hAnsi="PT Astra Serif"/>
          <w:sz w:val="24"/>
          <w:szCs w:val="24"/>
        </w:rPr>
        <w:t xml:space="preserve"> - любое ухудшение качества предоставляемой Услуги по отношению к требованиям к качеству Услуги, установленными в ТЗ, в том числе частичное или</w:t>
      </w:r>
      <w:proofErr w:type="gramEnd"/>
      <w:r w:rsidRPr="00A8119C">
        <w:rPr>
          <w:rFonts w:ascii="PT Astra Serif" w:hAnsi="PT Astra Serif"/>
          <w:sz w:val="24"/>
          <w:szCs w:val="24"/>
        </w:rPr>
        <w:t xml:space="preserve"> полное прекращение предоставления Услуги.</w:t>
      </w:r>
    </w:p>
    <w:p w:rsidR="00A8119C" w:rsidRPr="00A8119C" w:rsidRDefault="00A8119C" w:rsidP="00A8119C">
      <w:pPr>
        <w:ind w:firstLine="709"/>
        <w:jc w:val="both"/>
        <w:rPr>
          <w:rFonts w:ascii="PT Astra Serif" w:hAnsi="PT Astra Serif"/>
          <w:sz w:val="24"/>
          <w:szCs w:val="24"/>
        </w:rPr>
      </w:pPr>
      <w:r w:rsidRPr="00FB17B9">
        <w:rPr>
          <w:rFonts w:ascii="PT Astra Serif" w:hAnsi="PT Astra Serif"/>
          <w:b/>
          <w:sz w:val="24"/>
          <w:szCs w:val="24"/>
        </w:rPr>
        <w:t>Хост</w:t>
      </w:r>
      <w:r w:rsidRPr="00A8119C">
        <w:rPr>
          <w:rFonts w:ascii="PT Astra Serif" w:hAnsi="PT Astra Serif"/>
          <w:sz w:val="24"/>
          <w:szCs w:val="24"/>
        </w:rPr>
        <w:t xml:space="preserve"> - компьютер, который предоставляет рабочим станциям доступ к файлам и принтерам как совместно используемым ресурсам компьютерной сети.</w:t>
      </w:r>
    </w:p>
    <w:p w:rsidR="00A8119C" w:rsidRPr="00A8119C" w:rsidRDefault="00A8119C" w:rsidP="005D32DA">
      <w:pPr>
        <w:ind w:firstLine="709"/>
        <w:jc w:val="both"/>
        <w:rPr>
          <w:rFonts w:ascii="PT Astra Serif" w:hAnsi="PT Astra Serif"/>
          <w:sz w:val="24"/>
          <w:szCs w:val="24"/>
        </w:rPr>
      </w:pPr>
      <w:r w:rsidRPr="00FB17B9">
        <w:rPr>
          <w:rFonts w:ascii="PT Astra Serif" w:hAnsi="PT Astra Serif"/>
          <w:b/>
          <w:sz w:val="24"/>
          <w:szCs w:val="24"/>
        </w:rPr>
        <w:t>IP-адрес</w:t>
      </w:r>
      <w:r w:rsidRPr="00A8119C">
        <w:rPr>
          <w:rFonts w:ascii="PT Astra Serif" w:hAnsi="PT Astra Serif"/>
          <w:sz w:val="24"/>
          <w:szCs w:val="24"/>
        </w:rPr>
        <w:t xml:space="preserve"> - </w:t>
      </w:r>
      <w:r w:rsidR="00FB17B9" w:rsidRPr="00A8119C">
        <w:rPr>
          <w:rFonts w:ascii="PT Astra Serif" w:hAnsi="PT Astra Serif"/>
          <w:sz w:val="24"/>
          <w:szCs w:val="24"/>
        </w:rPr>
        <w:t>четырёхбайтовое</w:t>
      </w:r>
      <w:r w:rsidRPr="00A8119C">
        <w:rPr>
          <w:rFonts w:ascii="PT Astra Serif" w:hAnsi="PT Astra Serif"/>
          <w:sz w:val="24"/>
          <w:szCs w:val="24"/>
        </w:rPr>
        <w:t xml:space="preserve"> число, уникально определяющее каждый хост в сети Интернет, обычно написанное в пунктирно-десятичной системе обозначений с разделением байтов.</w:t>
      </w:r>
    </w:p>
    <w:p w:rsidR="00A8119C" w:rsidRDefault="00A8119C" w:rsidP="005D32DA">
      <w:pPr>
        <w:ind w:firstLine="709"/>
        <w:jc w:val="both"/>
        <w:rPr>
          <w:rFonts w:ascii="PT Astra Serif" w:hAnsi="PT Astra Serif"/>
          <w:b/>
          <w:sz w:val="24"/>
          <w:szCs w:val="24"/>
        </w:rPr>
      </w:pPr>
    </w:p>
    <w:p w:rsidR="00E205A8" w:rsidRPr="00E205A8" w:rsidRDefault="005D32DA" w:rsidP="005D32DA">
      <w:pPr>
        <w:ind w:firstLine="709"/>
        <w:jc w:val="both"/>
        <w:rPr>
          <w:rFonts w:ascii="PT Astra Serif" w:hAnsi="PT Astra Serif"/>
          <w:b/>
          <w:sz w:val="24"/>
          <w:szCs w:val="24"/>
        </w:rPr>
      </w:pPr>
      <w:r w:rsidRPr="00285198">
        <w:rPr>
          <w:rFonts w:ascii="PT Astra Serif" w:hAnsi="PT Astra Serif"/>
          <w:b/>
          <w:sz w:val="24"/>
          <w:szCs w:val="24"/>
        </w:rPr>
        <w:t xml:space="preserve">3. </w:t>
      </w:r>
      <w:r w:rsidR="00E205A8" w:rsidRPr="00E205A8">
        <w:rPr>
          <w:rFonts w:ascii="PT Astra Serif" w:hAnsi="PT Astra Serif"/>
          <w:b/>
          <w:sz w:val="24"/>
          <w:szCs w:val="24"/>
        </w:rPr>
        <w:t>Общие требования к предоставляемым услугам:</w:t>
      </w:r>
    </w:p>
    <w:p w:rsidR="005769AA" w:rsidRDefault="005D32DA" w:rsidP="005D32DA">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w:t>
      </w:r>
      <w:r>
        <w:rPr>
          <w:rFonts w:ascii="PT Astra Serif" w:hAnsi="PT Astra Serif"/>
          <w:sz w:val="24"/>
          <w:szCs w:val="24"/>
        </w:rPr>
        <w:t xml:space="preserve">Исполнитель предоставляет Заказчику </w:t>
      </w:r>
      <w:r w:rsidR="005769AA">
        <w:rPr>
          <w:rFonts w:ascii="PT Astra Serif" w:hAnsi="PT Astra Serif"/>
          <w:sz w:val="24"/>
          <w:szCs w:val="24"/>
        </w:rPr>
        <w:t>следующие услуги связи:</w:t>
      </w:r>
    </w:p>
    <w:p w:rsidR="005D32DA" w:rsidRDefault="005769AA" w:rsidP="005D32DA">
      <w:pPr>
        <w:ind w:firstLine="709"/>
        <w:jc w:val="both"/>
        <w:rPr>
          <w:rFonts w:ascii="PT Astra Serif" w:hAnsi="PT Astra Serif"/>
          <w:sz w:val="24"/>
          <w:szCs w:val="24"/>
        </w:rPr>
      </w:pPr>
      <w:r>
        <w:rPr>
          <w:rFonts w:ascii="PT Astra Serif" w:hAnsi="PT Astra Serif"/>
          <w:sz w:val="24"/>
          <w:szCs w:val="24"/>
        </w:rPr>
        <w:t xml:space="preserve">- </w:t>
      </w:r>
      <w:r w:rsidRPr="005769AA">
        <w:rPr>
          <w:rFonts w:ascii="PT Astra Serif" w:hAnsi="PT Astra Serif"/>
          <w:sz w:val="24"/>
          <w:szCs w:val="24"/>
        </w:rPr>
        <w:t>доступ к информационно-коммуникационной сети Интернет</w:t>
      </w:r>
      <w:r>
        <w:rPr>
          <w:rFonts w:ascii="PT Astra Serif" w:hAnsi="PT Astra Serif"/>
          <w:sz w:val="24"/>
          <w:szCs w:val="24"/>
        </w:rPr>
        <w:t xml:space="preserve"> </w:t>
      </w:r>
      <w:r w:rsidRPr="005769AA">
        <w:rPr>
          <w:rFonts w:ascii="PT Astra Serif" w:hAnsi="PT Astra Serif"/>
          <w:sz w:val="24"/>
          <w:szCs w:val="24"/>
        </w:rPr>
        <w:t>прям</w:t>
      </w:r>
      <w:r>
        <w:rPr>
          <w:rFonts w:ascii="PT Astra Serif" w:hAnsi="PT Astra Serif"/>
          <w:sz w:val="24"/>
          <w:szCs w:val="24"/>
        </w:rPr>
        <w:t>ым</w:t>
      </w:r>
      <w:r w:rsidRPr="005769AA">
        <w:rPr>
          <w:rFonts w:ascii="PT Astra Serif" w:hAnsi="PT Astra Serif"/>
          <w:sz w:val="24"/>
          <w:szCs w:val="24"/>
        </w:rPr>
        <w:t xml:space="preserve"> кабельн</w:t>
      </w:r>
      <w:r>
        <w:rPr>
          <w:rFonts w:ascii="PT Astra Serif" w:hAnsi="PT Astra Serif"/>
          <w:sz w:val="24"/>
          <w:szCs w:val="24"/>
        </w:rPr>
        <w:t>ым</w:t>
      </w:r>
      <w:r w:rsidRPr="005769AA">
        <w:rPr>
          <w:rFonts w:ascii="PT Astra Serif" w:hAnsi="PT Astra Serif"/>
          <w:sz w:val="24"/>
          <w:szCs w:val="24"/>
        </w:rPr>
        <w:t xml:space="preserve"> соединение</w:t>
      </w:r>
      <w:r>
        <w:rPr>
          <w:rFonts w:ascii="PT Astra Serif" w:hAnsi="PT Astra Serif"/>
          <w:sz w:val="24"/>
          <w:szCs w:val="24"/>
        </w:rPr>
        <w:t>м</w:t>
      </w:r>
      <w:r w:rsidR="004A6B60">
        <w:rPr>
          <w:rFonts w:ascii="PT Astra Serif" w:hAnsi="PT Astra Serif"/>
          <w:sz w:val="24"/>
          <w:szCs w:val="24"/>
        </w:rPr>
        <w:t xml:space="preserve"> </w:t>
      </w:r>
      <w:r w:rsidRPr="005769AA">
        <w:rPr>
          <w:rFonts w:ascii="PT Astra Serif" w:hAnsi="PT Astra Serif"/>
          <w:sz w:val="24"/>
          <w:szCs w:val="24"/>
        </w:rPr>
        <w:t xml:space="preserve">до активного оборудования Заказчика, расположенного по адресу: 628260, ул. 40 лет Победы, д. 11, </w:t>
      </w:r>
      <w:proofErr w:type="spellStart"/>
      <w:r w:rsidRPr="005769AA">
        <w:rPr>
          <w:rFonts w:ascii="PT Astra Serif" w:hAnsi="PT Astra Serif"/>
          <w:sz w:val="24"/>
          <w:szCs w:val="24"/>
        </w:rPr>
        <w:t>каб</w:t>
      </w:r>
      <w:proofErr w:type="spellEnd"/>
      <w:r w:rsidRPr="005769AA">
        <w:rPr>
          <w:rFonts w:ascii="PT Astra Serif" w:hAnsi="PT Astra Serif"/>
          <w:sz w:val="24"/>
          <w:szCs w:val="24"/>
        </w:rPr>
        <w:t xml:space="preserve">. 202 (серверная комната), </w:t>
      </w:r>
      <w:proofErr w:type="spellStart"/>
      <w:r w:rsidRPr="005769AA">
        <w:rPr>
          <w:rFonts w:ascii="PT Astra Serif" w:hAnsi="PT Astra Serif"/>
          <w:sz w:val="24"/>
          <w:szCs w:val="24"/>
        </w:rPr>
        <w:t>г</w:t>
      </w:r>
      <w:proofErr w:type="gramStart"/>
      <w:r w:rsidRPr="005769AA">
        <w:rPr>
          <w:rFonts w:ascii="PT Astra Serif" w:hAnsi="PT Astra Serif"/>
          <w:sz w:val="24"/>
          <w:szCs w:val="24"/>
        </w:rPr>
        <w:t>.Ю</w:t>
      </w:r>
      <w:proofErr w:type="gramEnd"/>
      <w:r w:rsidRPr="005769AA">
        <w:rPr>
          <w:rFonts w:ascii="PT Astra Serif" w:hAnsi="PT Astra Serif"/>
          <w:sz w:val="24"/>
          <w:szCs w:val="24"/>
        </w:rPr>
        <w:t>горск</w:t>
      </w:r>
      <w:proofErr w:type="spellEnd"/>
      <w:r w:rsidRPr="005769AA">
        <w:rPr>
          <w:rFonts w:ascii="PT Astra Serif" w:hAnsi="PT Astra Serif"/>
          <w:sz w:val="24"/>
          <w:szCs w:val="24"/>
        </w:rPr>
        <w:t>, Ханты-Мансийский автономный округ-Югра, Тюменская область</w:t>
      </w:r>
      <w:r w:rsidR="004A6B60">
        <w:rPr>
          <w:rFonts w:ascii="PT Astra Serif" w:hAnsi="PT Astra Serif"/>
          <w:sz w:val="24"/>
          <w:szCs w:val="24"/>
        </w:rPr>
        <w:t xml:space="preserve"> без ограничения объёма трафика</w:t>
      </w:r>
      <w:r>
        <w:rPr>
          <w:rFonts w:ascii="PT Astra Serif" w:hAnsi="PT Astra Serif"/>
          <w:sz w:val="24"/>
          <w:szCs w:val="24"/>
        </w:rPr>
        <w:t>;</w:t>
      </w:r>
    </w:p>
    <w:p w:rsidR="005769AA" w:rsidRPr="007D44AC" w:rsidRDefault="005769AA" w:rsidP="005D32DA">
      <w:pPr>
        <w:ind w:firstLine="709"/>
        <w:jc w:val="both"/>
        <w:rPr>
          <w:rFonts w:ascii="PT Astra Serif" w:hAnsi="PT Astra Serif"/>
          <w:sz w:val="24"/>
          <w:szCs w:val="24"/>
        </w:rPr>
      </w:pPr>
      <w:r>
        <w:rPr>
          <w:rFonts w:ascii="PT Astra Serif" w:hAnsi="PT Astra Serif"/>
          <w:sz w:val="24"/>
          <w:szCs w:val="24"/>
        </w:rPr>
        <w:t xml:space="preserve">- </w:t>
      </w:r>
      <w:r w:rsidRPr="005769AA">
        <w:rPr>
          <w:rFonts w:ascii="PT Astra Serif" w:hAnsi="PT Astra Serif"/>
          <w:sz w:val="24"/>
          <w:szCs w:val="24"/>
        </w:rPr>
        <w:t>защит</w:t>
      </w:r>
      <w:r>
        <w:rPr>
          <w:rFonts w:ascii="PT Astra Serif" w:hAnsi="PT Astra Serif"/>
          <w:sz w:val="24"/>
          <w:szCs w:val="24"/>
        </w:rPr>
        <w:t>а</w:t>
      </w:r>
      <w:r w:rsidRPr="005769AA">
        <w:rPr>
          <w:rFonts w:ascii="PT Astra Serif" w:hAnsi="PT Astra Serif"/>
          <w:sz w:val="24"/>
          <w:szCs w:val="24"/>
        </w:rPr>
        <w:t xml:space="preserve"> от всех типов возможных атак вида «отказ в обслуживании» (</w:t>
      </w:r>
      <w:proofErr w:type="spellStart"/>
      <w:r w:rsidRPr="005769AA">
        <w:rPr>
          <w:rFonts w:ascii="PT Astra Serif" w:hAnsi="PT Astra Serif"/>
          <w:sz w:val="24"/>
          <w:szCs w:val="24"/>
        </w:rPr>
        <w:t>DoS</w:t>
      </w:r>
      <w:proofErr w:type="spellEnd"/>
      <w:r w:rsidRPr="005769AA">
        <w:rPr>
          <w:rFonts w:ascii="PT Astra Serif" w:hAnsi="PT Astra Serif"/>
          <w:sz w:val="24"/>
          <w:szCs w:val="24"/>
        </w:rPr>
        <w:t>/</w:t>
      </w:r>
      <w:proofErr w:type="spellStart"/>
      <w:r w:rsidRPr="005769AA">
        <w:rPr>
          <w:rFonts w:ascii="PT Astra Serif" w:hAnsi="PT Astra Serif"/>
          <w:sz w:val="24"/>
          <w:szCs w:val="24"/>
        </w:rPr>
        <w:t>DDoS</w:t>
      </w:r>
      <w:proofErr w:type="spellEnd"/>
      <w:r w:rsidRPr="005769AA">
        <w:rPr>
          <w:rFonts w:ascii="PT Astra Serif" w:hAnsi="PT Astra Serif"/>
          <w:sz w:val="24"/>
          <w:szCs w:val="24"/>
        </w:rPr>
        <w:t>-атак)</w:t>
      </w:r>
      <w:r>
        <w:rPr>
          <w:rFonts w:ascii="PT Astra Serif" w:hAnsi="PT Astra Serif"/>
          <w:sz w:val="24"/>
          <w:szCs w:val="24"/>
        </w:rPr>
        <w:t xml:space="preserve"> </w:t>
      </w:r>
      <w:r w:rsidRPr="005769AA">
        <w:rPr>
          <w:rFonts w:ascii="PT Astra Serif" w:hAnsi="PT Astra Serif"/>
          <w:sz w:val="24"/>
          <w:szCs w:val="24"/>
        </w:rPr>
        <w:t>IP-адресов</w:t>
      </w:r>
      <w:r>
        <w:rPr>
          <w:rFonts w:ascii="PT Astra Serif" w:hAnsi="PT Astra Serif"/>
          <w:sz w:val="24"/>
          <w:szCs w:val="24"/>
        </w:rPr>
        <w:t>, предоставляемых Заказчику.</w:t>
      </w:r>
    </w:p>
    <w:p w:rsidR="005D32DA" w:rsidRDefault="005D32DA" w:rsidP="005D32DA">
      <w:pPr>
        <w:ind w:firstLine="709"/>
        <w:jc w:val="both"/>
        <w:rPr>
          <w:rFonts w:ascii="PT Astra Serif" w:hAnsi="PT Astra Serif"/>
          <w:sz w:val="24"/>
          <w:szCs w:val="24"/>
        </w:rPr>
      </w:pPr>
      <w:r w:rsidRPr="007D44AC">
        <w:rPr>
          <w:rFonts w:ascii="PT Astra Serif" w:hAnsi="PT Astra Serif"/>
          <w:sz w:val="24"/>
          <w:szCs w:val="24"/>
        </w:rPr>
        <w:t xml:space="preserve">3.2. </w:t>
      </w:r>
      <w:r>
        <w:rPr>
          <w:rFonts w:ascii="PT Astra Serif" w:hAnsi="PT Astra Serif"/>
          <w:sz w:val="24"/>
          <w:szCs w:val="24"/>
        </w:rPr>
        <w:t xml:space="preserve"> </w:t>
      </w:r>
      <w:r w:rsidR="00655B5A" w:rsidRPr="00655B5A">
        <w:rPr>
          <w:rFonts w:ascii="PT Astra Serif" w:hAnsi="PT Astra Serif"/>
          <w:sz w:val="24"/>
          <w:szCs w:val="24"/>
        </w:rPr>
        <w:t>Оказание услуг проводится на основании следующих документов</w:t>
      </w:r>
      <w:r w:rsidR="00655B5A">
        <w:rPr>
          <w:rFonts w:ascii="PT Astra Serif" w:hAnsi="PT Astra Serif"/>
          <w:sz w:val="24"/>
          <w:szCs w:val="24"/>
        </w:rPr>
        <w:t>:</w:t>
      </w:r>
    </w:p>
    <w:p w:rsidR="00655B5A" w:rsidRPr="00655B5A" w:rsidRDefault="00655B5A" w:rsidP="00655B5A">
      <w:pPr>
        <w:ind w:firstLine="709"/>
        <w:jc w:val="both"/>
        <w:rPr>
          <w:rFonts w:ascii="PT Astra Serif" w:hAnsi="PT Astra Serif"/>
          <w:sz w:val="24"/>
          <w:szCs w:val="24"/>
        </w:rPr>
      </w:pPr>
      <w:r>
        <w:rPr>
          <w:rFonts w:ascii="PT Astra Serif" w:hAnsi="PT Astra Serif"/>
          <w:sz w:val="24"/>
          <w:szCs w:val="24"/>
        </w:rPr>
        <w:lastRenderedPageBreak/>
        <w:t>3</w:t>
      </w:r>
      <w:r w:rsidRPr="00655B5A">
        <w:rPr>
          <w:rFonts w:ascii="PT Astra Serif" w:hAnsi="PT Astra Serif"/>
          <w:sz w:val="24"/>
          <w:szCs w:val="24"/>
        </w:rPr>
        <w:t>.2.1</w:t>
      </w:r>
      <w:r>
        <w:rPr>
          <w:rFonts w:ascii="PT Astra Serif" w:hAnsi="PT Astra Serif"/>
          <w:sz w:val="24"/>
          <w:szCs w:val="24"/>
        </w:rPr>
        <w:t>.</w:t>
      </w:r>
      <w:r w:rsidRPr="00655B5A">
        <w:rPr>
          <w:rFonts w:ascii="PT Astra Serif" w:hAnsi="PT Astra Serif"/>
          <w:sz w:val="24"/>
          <w:szCs w:val="24"/>
        </w:rPr>
        <w:tab/>
        <w:t>Федеральный закон о</w:t>
      </w:r>
      <w:r>
        <w:rPr>
          <w:rFonts w:ascii="PT Astra Serif" w:hAnsi="PT Astra Serif"/>
          <w:sz w:val="24"/>
          <w:szCs w:val="24"/>
        </w:rPr>
        <w:t>т 07.07.2003 № 126-ФЗ «О связи»;</w:t>
      </w:r>
    </w:p>
    <w:p w:rsidR="00655B5A" w:rsidRPr="00655B5A" w:rsidRDefault="00655B5A" w:rsidP="00655B5A">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.2.2</w:t>
      </w:r>
      <w:r>
        <w:rPr>
          <w:rFonts w:ascii="PT Astra Serif" w:hAnsi="PT Astra Serif"/>
          <w:sz w:val="24"/>
          <w:szCs w:val="24"/>
        </w:rPr>
        <w:t>.</w:t>
      </w:r>
      <w:r w:rsidRPr="00655B5A">
        <w:rPr>
          <w:rFonts w:ascii="PT Astra Serif" w:hAnsi="PT Astra Serif"/>
          <w:sz w:val="24"/>
          <w:szCs w:val="24"/>
        </w:rPr>
        <w:tab/>
        <w:t xml:space="preserve">Федеральный закон от 04.05.2011 </w:t>
      </w:r>
      <w:r>
        <w:rPr>
          <w:rFonts w:ascii="PT Astra Serif" w:hAnsi="PT Astra Serif"/>
          <w:sz w:val="24"/>
          <w:szCs w:val="24"/>
        </w:rPr>
        <w:t xml:space="preserve">№ </w:t>
      </w:r>
      <w:r w:rsidRPr="00655B5A">
        <w:rPr>
          <w:rFonts w:ascii="PT Astra Serif" w:hAnsi="PT Astra Serif"/>
          <w:sz w:val="24"/>
          <w:szCs w:val="24"/>
        </w:rPr>
        <w:t>99-ФЗ</w:t>
      </w:r>
      <w:r>
        <w:rPr>
          <w:rFonts w:ascii="PT Astra Serif" w:hAnsi="PT Astra Serif"/>
          <w:sz w:val="24"/>
          <w:szCs w:val="24"/>
        </w:rPr>
        <w:t xml:space="preserve"> </w:t>
      </w:r>
      <w:r w:rsidRPr="00655B5A">
        <w:rPr>
          <w:rFonts w:ascii="PT Astra Serif" w:hAnsi="PT Astra Serif"/>
          <w:sz w:val="24"/>
          <w:szCs w:val="24"/>
        </w:rPr>
        <w:t>«О лицензировани</w:t>
      </w:r>
      <w:r>
        <w:rPr>
          <w:rFonts w:ascii="PT Astra Serif" w:hAnsi="PT Astra Serif"/>
          <w:sz w:val="24"/>
          <w:szCs w:val="24"/>
        </w:rPr>
        <w:t>и отдельных видов деятельности»;</w:t>
      </w:r>
    </w:p>
    <w:p w:rsidR="00655B5A" w:rsidRPr="00655B5A" w:rsidRDefault="00655B5A" w:rsidP="00655B5A">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.2.3</w:t>
      </w:r>
      <w:r>
        <w:rPr>
          <w:rFonts w:ascii="PT Astra Serif" w:hAnsi="PT Astra Serif"/>
          <w:sz w:val="24"/>
          <w:szCs w:val="24"/>
        </w:rPr>
        <w:t>.</w:t>
      </w:r>
      <w:r w:rsidRPr="00655B5A">
        <w:rPr>
          <w:rFonts w:ascii="PT Astra Serif" w:hAnsi="PT Astra Serif"/>
          <w:sz w:val="24"/>
          <w:szCs w:val="24"/>
        </w:rPr>
        <w:tab/>
        <w:t>«Правила оказания телематических услуг связи», утверждённы</w:t>
      </w:r>
      <w:r>
        <w:rPr>
          <w:rFonts w:ascii="PT Astra Serif" w:hAnsi="PT Astra Serif"/>
          <w:sz w:val="24"/>
          <w:szCs w:val="24"/>
        </w:rPr>
        <w:t>е</w:t>
      </w:r>
      <w:r w:rsidRPr="00655B5A">
        <w:rPr>
          <w:rFonts w:ascii="PT Astra Serif" w:hAnsi="PT Astra Serif"/>
          <w:sz w:val="24"/>
          <w:szCs w:val="24"/>
        </w:rPr>
        <w:t xml:space="preserve"> постановлением Правительства РФ от 31.12.2</w:t>
      </w:r>
      <w:r>
        <w:rPr>
          <w:rFonts w:ascii="PT Astra Serif" w:hAnsi="PT Astra Serif"/>
          <w:sz w:val="24"/>
          <w:szCs w:val="24"/>
        </w:rPr>
        <w:t>021 № 2607;</w:t>
      </w:r>
    </w:p>
    <w:p w:rsidR="00655B5A" w:rsidRPr="00655B5A" w:rsidRDefault="00655B5A" w:rsidP="00655B5A">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.2.4</w:t>
      </w:r>
      <w:r>
        <w:rPr>
          <w:rFonts w:ascii="PT Astra Serif" w:hAnsi="PT Astra Serif"/>
          <w:sz w:val="24"/>
          <w:szCs w:val="24"/>
        </w:rPr>
        <w:t>.</w:t>
      </w:r>
      <w:r w:rsidRPr="00655B5A">
        <w:rPr>
          <w:rFonts w:ascii="PT Astra Serif" w:hAnsi="PT Astra Serif"/>
          <w:sz w:val="24"/>
          <w:szCs w:val="24"/>
        </w:rPr>
        <w:tab/>
        <w:t>«Правила оказания услуг связи по передаче данных», утверждённы</w:t>
      </w:r>
      <w:r>
        <w:rPr>
          <w:rFonts w:ascii="PT Astra Serif" w:hAnsi="PT Astra Serif"/>
          <w:sz w:val="24"/>
          <w:szCs w:val="24"/>
        </w:rPr>
        <w:t>е</w:t>
      </w:r>
      <w:r w:rsidRPr="00655B5A">
        <w:rPr>
          <w:rFonts w:ascii="PT Astra Serif" w:hAnsi="PT Astra Serif"/>
          <w:sz w:val="24"/>
          <w:szCs w:val="24"/>
        </w:rPr>
        <w:t xml:space="preserve"> постановлением Правительства Российской Федерац</w:t>
      </w:r>
      <w:r>
        <w:rPr>
          <w:rFonts w:ascii="PT Astra Serif" w:hAnsi="PT Astra Serif"/>
          <w:sz w:val="24"/>
          <w:szCs w:val="24"/>
        </w:rPr>
        <w:t>ии от 31.12.2021 № 2606;</w:t>
      </w:r>
    </w:p>
    <w:p w:rsidR="00655B5A" w:rsidRPr="00655B5A" w:rsidRDefault="00655B5A" w:rsidP="00655B5A">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.2.5</w:t>
      </w:r>
      <w:r>
        <w:rPr>
          <w:rFonts w:ascii="PT Astra Serif" w:hAnsi="PT Astra Serif"/>
          <w:sz w:val="24"/>
          <w:szCs w:val="24"/>
        </w:rPr>
        <w:t>.</w:t>
      </w:r>
      <w:r w:rsidRPr="00655B5A">
        <w:rPr>
          <w:rFonts w:ascii="PT Astra Serif" w:hAnsi="PT Astra Serif"/>
          <w:sz w:val="24"/>
          <w:szCs w:val="24"/>
        </w:rPr>
        <w:tab/>
        <w:t>«Требования к организационно-техническому обеспечению устойчивого функционирования сети связи общего пользования» утверждённые приказом Министерства цифрового развития, связи и массовых коммуникаций РФ от 25</w:t>
      </w:r>
      <w:r>
        <w:rPr>
          <w:rFonts w:ascii="PT Astra Serif" w:hAnsi="PT Astra Serif"/>
          <w:sz w:val="24"/>
          <w:szCs w:val="24"/>
        </w:rPr>
        <w:t>.11.</w:t>
      </w:r>
      <w:r w:rsidRPr="00655B5A">
        <w:rPr>
          <w:rFonts w:ascii="PT Astra Serif" w:hAnsi="PT Astra Serif"/>
          <w:sz w:val="24"/>
          <w:szCs w:val="24"/>
        </w:rPr>
        <w:t>2021</w:t>
      </w:r>
      <w:r>
        <w:rPr>
          <w:rFonts w:ascii="PT Astra Serif" w:hAnsi="PT Astra Serif"/>
          <w:sz w:val="24"/>
          <w:szCs w:val="24"/>
        </w:rPr>
        <w:t xml:space="preserve"> </w:t>
      </w:r>
      <w:r w:rsidRPr="00655B5A">
        <w:rPr>
          <w:rFonts w:ascii="PT Astra Serif" w:hAnsi="PT Astra Serif"/>
          <w:sz w:val="24"/>
          <w:szCs w:val="24"/>
        </w:rPr>
        <w:t>№ 1229.</w:t>
      </w:r>
    </w:p>
    <w:p w:rsidR="00655B5A" w:rsidRPr="00655B5A" w:rsidRDefault="00655B5A" w:rsidP="00655B5A">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w:t>
      </w:r>
      <w:r w:rsidR="00B24E5B">
        <w:rPr>
          <w:rFonts w:ascii="PT Astra Serif" w:hAnsi="PT Astra Serif"/>
          <w:sz w:val="24"/>
          <w:szCs w:val="24"/>
          <w:lang w:val="en-US"/>
        </w:rPr>
        <w:t>6</w:t>
      </w:r>
      <w:r>
        <w:rPr>
          <w:rFonts w:ascii="PT Astra Serif" w:hAnsi="PT Astra Serif"/>
          <w:sz w:val="24"/>
          <w:szCs w:val="24"/>
        </w:rPr>
        <w:t>.</w:t>
      </w:r>
      <w:r w:rsidRPr="00655B5A">
        <w:rPr>
          <w:rFonts w:ascii="PT Astra Serif" w:hAnsi="PT Astra Serif"/>
          <w:sz w:val="24"/>
          <w:szCs w:val="24"/>
        </w:rPr>
        <w:tab/>
        <w:t xml:space="preserve">ГОСТ </w:t>
      </w:r>
      <w:proofErr w:type="gramStart"/>
      <w:r w:rsidRPr="00655B5A">
        <w:rPr>
          <w:rFonts w:ascii="PT Astra Serif" w:hAnsi="PT Astra Serif"/>
          <w:sz w:val="24"/>
          <w:szCs w:val="24"/>
        </w:rPr>
        <w:t>Р</w:t>
      </w:r>
      <w:proofErr w:type="gramEnd"/>
      <w:r w:rsidRPr="00655B5A">
        <w:rPr>
          <w:rFonts w:ascii="PT Astra Serif" w:hAnsi="PT Astra Serif"/>
          <w:sz w:val="24"/>
          <w:szCs w:val="24"/>
        </w:rPr>
        <w:t xml:space="preserve"> 55387-2012 </w:t>
      </w:r>
      <w:r>
        <w:rPr>
          <w:rFonts w:ascii="PT Astra Serif" w:hAnsi="PT Astra Serif"/>
          <w:sz w:val="24"/>
          <w:szCs w:val="24"/>
        </w:rPr>
        <w:t>«</w:t>
      </w:r>
      <w:r w:rsidRPr="00655B5A">
        <w:rPr>
          <w:rFonts w:ascii="PT Astra Serif" w:hAnsi="PT Astra Serif"/>
          <w:sz w:val="24"/>
          <w:szCs w:val="24"/>
        </w:rPr>
        <w:t>Качество услуги «Доступ в Интернет». Показатели качества</w:t>
      </w:r>
      <w:r>
        <w:rPr>
          <w:rFonts w:ascii="PT Astra Serif" w:hAnsi="PT Astra Serif"/>
          <w:sz w:val="24"/>
          <w:szCs w:val="24"/>
        </w:rPr>
        <w:t>»</w:t>
      </w:r>
      <w:r w:rsidRPr="00655B5A">
        <w:rPr>
          <w:rFonts w:ascii="PT Astra Serif" w:hAnsi="PT Astra Serif"/>
          <w:sz w:val="24"/>
          <w:szCs w:val="24"/>
        </w:rPr>
        <w:t>.</w:t>
      </w:r>
    </w:p>
    <w:p w:rsidR="00655B5A" w:rsidRDefault="00655B5A" w:rsidP="00655B5A">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w:t>
      </w:r>
      <w:r w:rsidR="00B24E5B">
        <w:rPr>
          <w:rFonts w:ascii="PT Astra Serif" w:hAnsi="PT Astra Serif"/>
          <w:sz w:val="24"/>
          <w:szCs w:val="24"/>
          <w:lang w:val="en-US"/>
        </w:rPr>
        <w:t>7</w:t>
      </w:r>
      <w:bookmarkStart w:id="2" w:name="_GoBack"/>
      <w:bookmarkEnd w:id="2"/>
      <w:r>
        <w:rPr>
          <w:rFonts w:ascii="PT Astra Serif" w:hAnsi="PT Astra Serif"/>
          <w:sz w:val="24"/>
          <w:szCs w:val="24"/>
        </w:rPr>
        <w:t>.</w:t>
      </w:r>
      <w:r w:rsidRPr="00655B5A">
        <w:rPr>
          <w:rFonts w:ascii="PT Astra Serif" w:hAnsi="PT Astra Serif"/>
          <w:sz w:val="24"/>
          <w:szCs w:val="24"/>
        </w:rPr>
        <w:tab/>
        <w:t xml:space="preserve">ГОСТ 24402-88 </w:t>
      </w:r>
      <w:r>
        <w:rPr>
          <w:rFonts w:ascii="PT Astra Serif" w:hAnsi="PT Astra Serif"/>
          <w:sz w:val="24"/>
          <w:szCs w:val="24"/>
        </w:rPr>
        <w:t>«</w:t>
      </w:r>
      <w:r w:rsidRPr="00655B5A">
        <w:rPr>
          <w:rFonts w:ascii="PT Astra Serif" w:hAnsi="PT Astra Serif"/>
          <w:sz w:val="24"/>
          <w:szCs w:val="24"/>
        </w:rPr>
        <w:t>Телеобработка данных и вычислительные сети. Термины и определения</w:t>
      </w:r>
      <w:r>
        <w:rPr>
          <w:rFonts w:ascii="PT Astra Serif" w:hAnsi="PT Astra Serif"/>
          <w:sz w:val="24"/>
          <w:szCs w:val="24"/>
        </w:rPr>
        <w:t>»</w:t>
      </w:r>
      <w:r w:rsidRPr="00655B5A">
        <w:rPr>
          <w:rFonts w:ascii="PT Astra Serif" w:hAnsi="PT Astra Serif"/>
          <w:sz w:val="24"/>
          <w:szCs w:val="24"/>
        </w:rPr>
        <w:t>.</w:t>
      </w:r>
    </w:p>
    <w:p w:rsidR="004A6B60" w:rsidRDefault="004A6B60" w:rsidP="00655B5A">
      <w:pPr>
        <w:ind w:firstLine="709"/>
        <w:jc w:val="both"/>
        <w:rPr>
          <w:rFonts w:ascii="PT Astra Serif" w:hAnsi="PT Astra Serif"/>
          <w:sz w:val="24"/>
          <w:szCs w:val="24"/>
        </w:rPr>
      </w:pPr>
      <w:r>
        <w:rPr>
          <w:rFonts w:ascii="PT Astra Serif" w:hAnsi="PT Astra Serif"/>
          <w:sz w:val="24"/>
          <w:szCs w:val="24"/>
        </w:rPr>
        <w:t xml:space="preserve">3.3. </w:t>
      </w:r>
      <w:r w:rsidRPr="004A6B60">
        <w:rPr>
          <w:rFonts w:ascii="PT Astra Serif" w:hAnsi="PT Astra Serif"/>
          <w:sz w:val="24"/>
          <w:szCs w:val="24"/>
        </w:rPr>
        <w:t>В рамках оказания услуги Исполнитель гарантирует обеспечение выполнения требований федерального законодательства по защите информации, в том числе персональных данных.</w:t>
      </w:r>
    </w:p>
    <w:p w:rsidR="004A6B60" w:rsidRPr="004A6B60" w:rsidRDefault="004A6B60" w:rsidP="004A6B60">
      <w:pPr>
        <w:ind w:firstLine="709"/>
        <w:jc w:val="both"/>
        <w:rPr>
          <w:rFonts w:ascii="PT Astra Serif" w:hAnsi="PT Astra Serif"/>
          <w:sz w:val="24"/>
          <w:szCs w:val="24"/>
        </w:rPr>
      </w:pPr>
      <w:r>
        <w:rPr>
          <w:rFonts w:ascii="PT Astra Serif" w:hAnsi="PT Astra Serif"/>
          <w:sz w:val="24"/>
          <w:szCs w:val="24"/>
        </w:rPr>
        <w:t xml:space="preserve">3.4. </w:t>
      </w:r>
      <w:r w:rsidRPr="004A6B6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4A6B60" w:rsidRDefault="004A6B60" w:rsidP="004A6B60">
      <w:pPr>
        <w:ind w:firstLine="709"/>
        <w:jc w:val="both"/>
        <w:rPr>
          <w:rFonts w:ascii="PT Astra Serif" w:hAnsi="PT Astra Serif"/>
          <w:sz w:val="24"/>
          <w:szCs w:val="24"/>
        </w:rPr>
      </w:pPr>
      <w:r w:rsidRPr="004A6B60">
        <w:rPr>
          <w:rFonts w:ascii="PT Astra Serif" w:hAnsi="PT Astra Serif"/>
          <w:sz w:val="24"/>
          <w:szCs w:val="24"/>
        </w:rPr>
        <w:t>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и других доступных Заказчику сре</w:t>
      </w:r>
      <w:proofErr w:type="gramStart"/>
      <w:r w:rsidRPr="004A6B60">
        <w:rPr>
          <w:rFonts w:ascii="PT Astra Serif" w:hAnsi="PT Astra Serif"/>
          <w:sz w:val="24"/>
          <w:szCs w:val="24"/>
        </w:rPr>
        <w:t>дств св</w:t>
      </w:r>
      <w:proofErr w:type="gramEnd"/>
      <w:r w:rsidRPr="004A6B60">
        <w:rPr>
          <w:rFonts w:ascii="PT Astra Serif" w:hAnsi="PT Astra Serif"/>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655B5A" w:rsidRDefault="00655B5A" w:rsidP="005D32DA">
      <w:pPr>
        <w:ind w:firstLine="709"/>
        <w:jc w:val="both"/>
        <w:rPr>
          <w:rFonts w:ascii="PT Astra Serif" w:hAnsi="PT Astra Serif"/>
          <w:sz w:val="24"/>
          <w:szCs w:val="24"/>
        </w:rPr>
      </w:pPr>
    </w:p>
    <w:bookmarkEnd w:id="0"/>
    <w:bookmarkEnd w:id="1"/>
    <w:p w:rsidR="00E205A8" w:rsidRPr="00033210" w:rsidRDefault="005D32DA" w:rsidP="00E205A8">
      <w:pPr>
        <w:widowControl w:val="0"/>
        <w:tabs>
          <w:tab w:val="left" w:pos="0"/>
          <w:tab w:val="left" w:pos="993"/>
          <w:tab w:val="left" w:pos="1134"/>
        </w:tabs>
        <w:autoSpaceDE w:val="0"/>
        <w:autoSpaceDN w:val="0"/>
        <w:adjustRightInd w:val="0"/>
        <w:ind w:left="709"/>
        <w:contextualSpacing/>
        <w:rPr>
          <w:rFonts w:ascii="PT Astra Serif" w:hAnsi="PT Astra Serif"/>
          <w:b/>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sidR="00E205A8" w:rsidRPr="00033210">
        <w:rPr>
          <w:rFonts w:ascii="PT Astra Serif" w:hAnsi="PT Astra Serif"/>
          <w:b/>
          <w:sz w:val="24"/>
          <w:szCs w:val="24"/>
        </w:rPr>
        <w:t>Перечень услуг:</w:t>
      </w:r>
    </w:p>
    <w:tbl>
      <w:tblPr>
        <w:tblW w:w="10093" w:type="dxa"/>
        <w:tblInd w:w="108" w:type="dxa"/>
        <w:tblLayout w:type="fixed"/>
        <w:tblLook w:val="0000" w:firstRow="0" w:lastRow="0" w:firstColumn="0" w:lastColumn="0" w:noHBand="0" w:noVBand="0"/>
      </w:tblPr>
      <w:tblGrid>
        <w:gridCol w:w="529"/>
        <w:gridCol w:w="1343"/>
        <w:gridCol w:w="1956"/>
        <w:gridCol w:w="2155"/>
        <w:gridCol w:w="2573"/>
        <w:gridCol w:w="882"/>
        <w:gridCol w:w="655"/>
      </w:tblGrid>
      <w:tr w:rsidR="00E205A8" w:rsidRPr="00033210" w:rsidTr="007158BB">
        <w:tc>
          <w:tcPr>
            <w:tcW w:w="529" w:type="dxa"/>
            <w:tcBorders>
              <w:top w:val="single" w:sz="4" w:space="0" w:color="000000"/>
              <w:left w:val="single" w:sz="4" w:space="0" w:color="000000"/>
              <w:bottom w:val="single" w:sz="4" w:space="0" w:color="auto"/>
            </w:tcBorders>
          </w:tcPr>
          <w:p w:rsidR="00E205A8" w:rsidRPr="00033210" w:rsidRDefault="00E205A8" w:rsidP="007C594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xml:space="preserve">№ </w:t>
            </w:r>
            <w:proofErr w:type="gramStart"/>
            <w:r w:rsidRPr="00033210">
              <w:rPr>
                <w:rFonts w:ascii="PT Astra Serif" w:hAnsi="PT Astra Serif"/>
                <w:sz w:val="22"/>
                <w:szCs w:val="22"/>
                <w:lang w:eastAsia="ar-SA"/>
              </w:rPr>
              <w:t>п</w:t>
            </w:r>
            <w:proofErr w:type="gramEnd"/>
            <w:r w:rsidRPr="00033210">
              <w:rPr>
                <w:rFonts w:ascii="PT Astra Serif" w:hAnsi="PT Astra Serif"/>
                <w:sz w:val="22"/>
                <w:szCs w:val="22"/>
                <w:lang w:eastAsia="ar-SA"/>
              </w:rPr>
              <w:t>/п</w:t>
            </w:r>
          </w:p>
        </w:tc>
        <w:tc>
          <w:tcPr>
            <w:tcW w:w="1343" w:type="dxa"/>
            <w:tcBorders>
              <w:top w:val="single" w:sz="4" w:space="0" w:color="000000"/>
              <w:left w:val="single" w:sz="4" w:space="0" w:color="000000"/>
              <w:bottom w:val="single" w:sz="4" w:space="0" w:color="auto"/>
              <w:right w:val="single" w:sz="4" w:space="0" w:color="000000"/>
            </w:tcBorders>
          </w:tcPr>
          <w:p w:rsidR="00E205A8" w:rsidRPr="00A5038B" w:rsidRDefault="00E205A8" w:rsidP="007C594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proofErr w:type="gramStart"/>
            <w:r w:rsidRPr="00033210">
              <w:rPr>
                <w:rFonts w:ascii="PT Astra Serif" w:hAnsi="PT Astra Serif"/>
                <w:sz w:val="22"/>
                <w:szCs w:val="22"/>
                <w:lang w:val="en-US" w:eastAsia="ar-SA"/>
              </w:rPr>
              <w:t>2</w:t>
            </w:r>
            <w:proofErr w:type="gramEnd"/>
            <w:r>
              <w:rPr>
                <w:rFonts w:ascii="PT Astra Serif" w:hAnsi="PT Astra Serif"/>
                <w:sz w:val="22"/>
                <w:szCs w:val="22"/>
                <w:lang w:eastAsia="ar-SA"/>
              </w:rPr>
              <w:t>/ КТРУ</w:t>
            </w:r>
          </w:p>
        </w:tc>
        <w:tc>
          <w:tcPr>
            <w:tcW w:w="1956" w:type="dxa"/>
            <w:tcBorders>
              <w:top w:val="single" w:sz="4" w:space="0" w:color="000000"/>
              <w:left w:val="single" w:sz="4" w:space="0" w:color="000000"/>
              <w:bottom w:val="single" w:sz="4" w:space="0" w:color="auto"/>
            </w:tcBorders>
          </w:tcPr>
          <w:p w:rsidR="00E205A8" w:rsidRPr="00033210" w:rsidRDefault="00E205A8" w:rsidP="007C594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2155" w:type="dxa"/>
            <w:tcBorders>
              <w:top w:val="single" w:sz="4" w:space="0" w:color="000000"/>
              <w:left w:val="single" w:sz="4" w:space="0" w:color="000000"/>
              <w:bottom w:val="single" w:sz="4" w:space="0" w:color="auto"/>
            </w:tcBorders>
          </w:tcPr>
          <w:p w:rsidR="00E205A8" w:rsidRPr="00033210" w:rsidRDefault="00E205A8" w:rsidP="007C594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E205A8" w:rsidRPr="00082805" w:rsidRDefault="00E205A8" w:rsidP="007C5949">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E205A8" w:rsidRPr="00033210" w:rsidRDefault="00E205A8" w:rsidP="007C594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E205A8" w:rsidRPr="00033210" w:rsidRDefault="00E205A8" w:rsidP="007C5949">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E205A8" w:rsidRPr="00033210" w:rsidRDefault="00E205A8" w:rsidP="007C594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7158BB" w:rsidRPr="00033210" w:rsidTr="007158BB">
        <w:trPr>
          <w:trHeight w:val="787"/>
        </w:trPr>
        <w:tc>
          <w:tcPr>
            <w:tcW w:w="529" w:type="dxa"/>
            <w:tcBorders>
              <w:top w:val="single" w:sz="4" w:space="0" w:color="auto"/>
              <w:left w:val="single" w:sz="4" w:space="0" w:color="auto"/>
              <w:bottom w:val="single" w:sz="4" w:space="0" w:color="auto"/>
              <w:right w:val="single" w:sz="4" w:space="0" w:color="auto"/>
            </w:tcBorders>
          </w:tcPr>
          <w:p w:rsidR="007158BB" w:rsidRPr="00033210" w:rsidRDefault="007158BB" w:rsidP="00402AAD">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7158BB" w:rsidRPr="00033210" w:rsidRDefault="007158BB" w:rsidP="00402AAD">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81</w:t>
            </w:r>
          </w:p>
        </w:tc>
        <w:tc>
          <w:tcPr>
            <w:tcW w:w="1956" w:type="dxa"/>
            <w:tcBorders>
              <w:top w:val="single" w:sz="4" w:space="0" w:color="auto"/>
              <w:left w:val="single" w:sz="4" w:space="0" w:color="auto"/>
              <w:bottom w:val="single" w:sz="4" w:space="0" w:color="auto"/>
              <w:right w:val="single" w:sz="4" w:space="0" w:color="auto"/>
            </w:tcBorders>
          </w:tcPr>
          <w:p w:rsidR="007158BB" w:rsidRPr="00082805" w:rsidRDefault="007158BB" w:rsidP="00402AAD">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2155" w:type="dxa"/>
            <w:tcBorders>
              <w:top w:val="single" w:sz="4" w:space="0" w:color="auto"/>
              <w:left w:val="single" w:sz="4" w:space="0" w:color="auto"/>
              <w:bottom w:val="single" w:sz="4" w:space="0" w:color="auto"/>
              <w:right w:val="single" w:sz="4" w:space="0" w:color="auto"/>
            </w:tcBorders>
          </w:tcPr>
          <w:p w:rsidR="007158BB" w:rsidRPr="00033210" w:rsidRDefault="007158BB" w:rsidP="00402AAD">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Pr="00B47E43">
              <w:rPr>
                <w:rFonts w:ascii="PT Astra Serif" w:hAnsi="PT Astra Serif"/>
                <w:sz w:val="18"/>
                <w:szCs w:val="18"/>
              </w:rPr>
              <w:t xml:space="preserve">≥ </w:t>
            </w:r>
            <w:r>
              <w:rPr>
                <w:rFonts w:ascii="PT Astra Serif" w:hAnsi="PT Astra Serif"/>
                <w:sz w:val="18"/>
                <w:szCs w:val="18"/>
              </w:rPr>
              <w:t>2</w:t>
            </w:r>
            <w:r w:rsidRPr="00B47E43">
              <w:rPr>
                <w:rFonts w:ascii="PT Astra Serif" w:hAnsi="PT Astra Serif"/>
                <w:sz w:val="18"/>
                <w:szCs w:val="18"/>
              </w:rPr>
              <w:t>00</w:t>
            </w:r>
            <w:r>
              <w:rPr>
                <w:rFonts w:ascii="PT Astra Serif" w:hAnsi="PT Astra Serif"/>
                <w:sz w:val="18"/>
                <w:szCs w:val="18"/>
              </w:rPr>
              <w:t xml:space="preserve"> </w:t>
            </w:r>
            <w:r w:rsidRPr="001A010C">
              <w:rPr>
                <w:rFonts w:ascii="PT Astra Serif" w:hAnsi="PT Astra Serif"/>
                <w:sz w:val="18"/>
                <w:szCs w:val="18"/>
              </w:rPr>
              <w:t>Мегабит в секунду</w:t>
            </w:r>
          </w:p>
          <w:p w:rsidR="007158BB" w:rsidRPr="00033210" w:rsidRDefault="007158BB" w:rsidP="00402AAD">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7158BB" w:rsidRPr="00C44ACD" w:rsidRDefault="007158BB" w:rsidP="00402AAD">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7158BB" w:rsidRPr="00C44ACD" w:rsidRDefault="007158BB" w:rsidP="00402AAD">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7158BB" w:rsidRPr="005769AA" w:rsidRDefault="007158BB" w:rsidP="00402AAD">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7158BB" w:rsidRPr="00033210" w:rsidTr="007158BB">
        <w:trPr>
          <w:trHeight w:val="787"/>
        </w:trPr>
        <w:tc>
          <w:tcPr>
            <w:tcW w:w="529" w:type="dxa"/>
            <w:tcBorders>
              <w:top w:val="single" w:sz="4" w:space="0" w:color="auto"/>
              <w:left w:val="single" w:sz="4" w:space="0" w:color="auto"/>
              <w:bottom w:val="single" w:sz="4" w:space="0" w:color="auto"/>
              <w:right w:val="single" w:sz="4" w:space="0" w:color="auto"/>
            </w:tcBorders>
          </w:tcPr>
          <w:p w:rsidR="007158BB" w:rsidRPr="00033210" w:rsidRDefault="007158BB" w:rsidP="00402AAD">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7158BB" w:rsidRPr="00033210" w:rsidRDefault="007158BB" w:rsidP="00114788">
            <w:pPr>
              <w:autoSpaceDE w:val="0"/>
              <w:autoSpaceDN w:val="0"/>
              <w:adjustRightInd w:val="0"/>
              <w:spacing w:after="60"/>
              <w:jc w:val="both"/>
              <w:rPr>
                <w:rFonts w:ascii="PT Astra Serif" w:hAnsi="PT Astra Serif"/>
              </w:rPr>
            </w:pPr>
            <w:r w:rsidRPr="00033210">
              <w:rPr>
                <w:rFonts w:ascii="PT Astra Serif" w:hAnsi="PT Astra Serif"/>
              </w:rPr>
              <w:t>61.10.</w:t>
            </w:r>
            <w:r w:rsidR="00114788">
              <w:rPr>
                <w:rFonts w:ascii="PT Astra Serif" w:hAnsi="PT Astra Serif"/>
              </w:rPr>
              <w:t>2</w:t>
            </w:r>
            <w:r>
              <w:rPr>
                <w:rFonts w:ascii="PT Astra Serif" w:hAnsi="PT Astra Serif"/>
              </w:rPr>
              <w:t>0</w:t>
            </w:r>
            <w:r w:rsidRPr="00033210">
              <w:rPr>
                <w:rFonts w:ascii="PT Astra Serif" w:hAnsi="PT Astra Serif"/>
              </w:rPr>
              <w:t>.</w:t>
            </w:r>
            <w:r w:rsidR="00114788">
              <w:rPr>
                <w:rFonts w:ascii="PT Astra Serif" w:hAnsi="PT Astra Serif"/>
              </w:rPr>
              <w:t>12</w:t>
            </w:r>
            <w:r w:rsidRPr="00033210">
              <w:rPr>
                <w:rFonts w:ascii="PT Astra Serif" w:hAnsi="PT Astra Serif"/>
              </w:rPr>
              <w:t>0</w:t>
            </w:r>
          </w:p>
        </w:tc>
        <w:tc>
          <w:tcPr>
            <w:tcW w:w="1956" w:type="dxa"/>
            <w:tcBorders>
              <w:top w:val="single" w:sz="4" w:space="0" w:color="auto"/>
              <w:left w:val="single" w:sz="4" w:space="0" w:color="auto"/>
              <w:bottom w:val="single" w:sz="4" w:space="0" w:color="auto"/>
              <w:right w:val="single" w:sz="4" w:space="0" w:color="auto"/>
            </w:tcBorders>
          </w:tcPr>
          <w:p w:rsidR="007158BB" w:rsidRPr="00082805" w:rsidRDefault="007158BB" w:rsidP="007158BB">
            <w:pPr>
              <w:autoSpaceDE w:val="0"/>
              <w:autoSpaceDN w:val="0"/>
              <w:adjustRightInd w:val="0"/>
              <w:rPr>
                <w:rFonts w:ascii="PT Astra Serif" w:hAnsi="PT Astra Serif"/>
              </w:rPr>
            </w:pPr>
            <w:r>
              <w:rPr>
                <w:rFonts w:ascii="PT Astra Serif" w:hAnsi="PT Astra Serif"/>
              </w:rPr>
              <w:t>Мониторинг трафика и з</w:t>
            </w:r>
            <w:r w:rsidRPr="007158BB">
              <w:rPr>
                <w:rFonts w:ascii="PT Astra Serif" w:hAnsi="PT Astra Serif"/>
              </w:rPr>
              <w:t xml:space="preserve">ащита от </w:t>
            </w:r>
            <w:proofErr w:type="spellStart"/>
            <w:r w:rsidRPr="007158BB">
              <w:rPr>
                <w:rFonts w:ascii="PT Astra Serif" w:hAnsi="PT Astra Serif"/>
              </w:rPr>
              <w:t>DDoS</w:t>
            </w:r>
            <w:proofErr w:type="spellEnd"/>
            <w:r w:rsidRPr="007158BB">
              <w:rPr>
                <w:rFonts w:ascii="PT Astra Serif" w:hAnsi="PT Astra Serif"/>
              </w:rPr>
              <w:t>-атак</w:t>
            </w:r>
          </w:p>
        </w:tc>
        <w:tc>
          <w:tcPr>
            <w:tcW w:w="2155" w:type="dxa"/>
            <w:tcBorders>
              <w:top w:val="single" w:sz="4" w:space="0" w:color="auto"/>
              <w:left w:val="single" w:sz="4" w:space="0" w:color="auto"/>
              <w:bottom w:val="single" w:sz="4" w:space="0" w:color="auto"/>
              <w:right w:val="single" w:sz="4" w:space="0" w:color="auto"/>
            </w:tcBorders>
          </w:tcPr>
          <w:p w:rsidR="007158BB" w:rsidRPr="00033210" w:rsidRDefault="007158BB" w:rsidP="00402AAD">
            <w:pPr>
              <w:autoSpaceDE w:val="0"/>
              <w:autoSpaceDN w:val="0"/>
              <w:adjustRightInd w:val="0"/>
              <w:jc w:val="both"/>
              <w:rPr>
                <w:rFonts w:ascii="PT Astra Serif" w:hAnsi="PT Astra Serif"/>
              </w:rPr>
            </w:pPr>
            <w:r w:rsidRPr="007158BB">
              <w:rPr>
                <w:rFonts w:ascii="PT Astra Serif" w:hAnsi="PT Astra Serif"/>
              </w:rPr>
              <w:t>Защита от всех типов возможных атак вида «отказ в обслуживании» (</w:t>
            </w:r>
            <w:proofErr w:type="spellStart"/>
            <w:r w:rsidRPr="007158BB">
              <w:rPr>
                <w:rFonts w:ascii="PT Astra Serif" w:hAnsi="PT Astra Serif"/>
              </w:rPr>
              <w:t>DoS</w:t>
            </w:r>
            <w:proofErr w:type="spellEnd"/>
            <w:r w:rsidRPr="007158BB">
              <w:rPr>
                <w:rFonts w:ascii="PT Astra Serif" w:hAnsi="PT Astra Serif"/>
              </w:rPr>
              <w:t>/</w:t>
            </w:r>
            <w:proofErr w:type="spellStart"/>
            <w:r w:rsidRPr="007158BB">
              <w:rPr>
                <w:rFonts w:ascii="PT Astra Serif" w:hAnsi="PT Astra Serif"/>
              </w:rPr>
              <w:t>DDoS</w:t>
            </w:r>
            <w:proofErr w:type="spellEnd"/>
            <w:r w:rsidRPr="007158BB">
              <w:rPr>
                <w:rFonts w:ascii="PT Astra Serif" w:hAnsi="PT Astra Serif"/>
              </w:rPr>
              <w:t>-атак) IP-адресов, предоставляемых Заказчику</w:t>
            </w:r>
            <w:r w:rsidRPr="00033210">
              <w:rPr>
                <w:rFonts w:ascii="PT Astra Serif" w:hAnsi="PT Astra Serif"/>
              </w:rPr>
              <w:t xml:space="preserve"> </w:t>
            </w:r>
          </w:p>
        </w:tc>
        <w:tc>
          <w:tcPr>
            <w:tcW w:w="2573" w:type="dxa"/>
            <w:tcBorders>
              <w:top w:val="single" w:sz="4" w:space="0" w:color="auto"/>
              <w:left w:val="single" w:sz="4" w:space="0" w:color="auto"/>
              <w:bottom w:val="single" w:sz="4" w:space="0" w:color="auto"/>
              <w:right w:val="single" w:sz="4" w:space="0" w:color="auto"/>
            </w:tcBorders>
          </w:tcPr>
          <w:p w:rsidR="007158BB" w:rsidRPr="00C44ACD" w:rsidRDefault="007158BB" w:rsidP="00402AAD">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7158BB" w:rsidRPr="00C44ACD" w:rsidRDefault="007158BB" w:rsidP="00402AAD">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7158BB" w:rsidRPr="005769AA" w:rsidRDefault="007158BB" w:rsidP="00402AAD">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E205A8" w:rsidRPr="00033210" w:rsidTr="007158BB">
        <w:trPr>
          <w:trHeight w:val="787"/>
        </w:trPr>
        <w:tc>
          <w:tcPr>
            <w:tcW w:w="529" w:type="dxa"/>
            <w:tcBorders>
              <w:top w:val="single" w:sz="4" w:space="0" w:color="auto"/>
              <w:left w:val="single" w:sz="4" w:space="0" w:color="auto"/>
              <w:bottom w:val="single" w:sz="4" w:space="0" w:color="auto"/>
              <w:right w:val="single" w:sz="4" w:space="0" w:color="auto"/>
            </w:tcBorders>
          </w:tcPr>
          <w:p w:rsidR="00E205A8" w:rsidRPr="00033210" w:rsidRDefault="007158BB" w:rsidP="007C5949">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E205A8" w:rsidRPr="00033210" w:rsidRDefault="00E205A8" w:rsidP="00114788">
            <w:pPr>
              <w:autoSpaceDE w:val="0"/>
              <w:autoSpaceDN w:val="0"/>
              <w:adjustRightInd w:val="0"/>
              <w:spacing w:after="60"/>
              <w:jc w:val="both"/>
              <w:rPr>
                <w:rFonts w:ascii="PT Astra Serif" w:hAnsi="PT Astra Serif"/>
              </w:rPr>
            </w:pPr>
            <w:r w:rsidRPr="00033210">
              <w:rPr>
                <w:rFonts w:ascii="PT Astra Serif" w:hAnsi="PT Astra Serif"/>
              </w:rPr>
              <w:t>61.</w:t>
            </w:r>
            <w:r w:rsidR="00114788">
              <w:rPr>
                <w:rFonts w:ascii="PT Astra Serif" w:hAnsi="PT Astra Serif"/>
              </w:rPr>
              <w:t>9</w:t>
            </w:r>
            <w:r w:rsidRPr="00033210">
              <w:rPr>
                <w:rFonts w:ascii="PT Astra Serif" w:hAnsi="PT Astra Serif"/>
              </w:rPr>
              <w:t>0.</w:t>
            </w:r>
            <w:r w:rsidR="00114788">
              <w:rPr>
                <w:rFonts w:ascii="PT Astra Serif" w:hAnsi="PT Astra Serif"/>
              </w:rPr>
              <w:t>1</w:t>
            </w:r>
            <w:r>
              <w:rPr>
                <w:rFonts w:ascii="PT Astra Serif" w:hAnsi="PT Astra Serif"/>
              </w:rPr>
              <w:t>0</w:t>
            </w:r>
            <w:r w:rsidRPr="00033210">
              <w:rPr>
                <w:rFonts w:ascii="PT Astra Serif" w:hAnsi="PT Astra Serif"/>
              </w:rPr>
              <w:t>.</w:t>
            </w:r>
            <w:r w:rsidR="00114788">
              <w:rPr>
                <w:rFonts w:ascii="PT Astra Serif" w:hAnsi="PT Astra Serif"/>
              </w:rPr>
              <w:t>160</w:t>
            </w:r>
            <w:r w:rsidR="00114788" w:rsidRPr="004A15BC">
              <w:rPr>
                <w:rFonts w:ascii="PT Astra Serif" w:hAnsi="PT Astra Serif"/>
                <w:szCs w:val="24"/>
              </w:rPr>
              <w:t>-00000</w:t>
            </w:r>
            <w:r w:rsidR="00114788">
              <w:rPr>
                <w:rFonts w:ascii="PT Astra Serif" w:hAnsi="PT Astra Serif"/>
                <w:szCs w:val="24"/>
              </w:rPr>
              <w:t>001</w:t>
            </w:r>
          </w:p>
        </w:tc>
        <w:tc>
          <w:tcPr>
            <w:tcW w:w="1956" w:type="dxa"/>
            <w:tcBorders>
              <w:top w:val="single" w:sz="4" w:space="0" w:color="auto"/>
              <w:left w:val="single" w:sz="4" w:space="0" w:color="auto"/>
              <w:bottom w:val="single" w:sz="4" w:space="0" w:color="auto"/>
              <w:right w:val="single" w:sz="4" w:space="0" w:color="auto"/>
            </w:tcBorders>
          </w:tcPr>
          <w:p w:rsidR="00E205A8" w:rsidRPr="00082805" w:rsidRDefault="00114788" w:rsidP="007C5949">
            <w:pPr>
              <w:autoSpaceDE w:val="0"/>
              <w:autoSpaceDN w:val="0"/>
              <w:adjustRightInd w:val="0"/>
              <w:rPr>
                <w:rFonts w:ascii="PT Astra Serif" w:hAnsi="PT Astra Serif"/>
              </w:rPr>
            </w:pPr>
            <w:r w:rsidRPr="00114788">
              <w:rPr>
                <w:rFonts w:ascii="PT Astra Serif" w:hAnsi="PT Astra Serif"/>
              </w:rPr>
              <w:t>Услуги связи по предоставлению каналов связи</w:t>
            </w:r>
          </w:p>
        </w:tc>
        <w:tc>
          <w:tcPr>
            <w:tcW w:w="2155" w:type="dxa"/>
            <w:tcBorders>
              <w:top w:val="single" w:sz="4" w:space="0" w:color="auto"/>
              <w:left w:val="single" w:sz="4" w:space="0" w:color="auto"/>
              <w:bottom w:val="single" w:sz="4" w:space="0" w:color="auto"/>
              <w:right w:val="single" w:sz="4" w:space="0" w:color="auto"/>
            </w:tcBorders>
          </w:tcPr>
          <w:p w:rsidR="00E205A8" w:rsidRPr="00033210" w:rsidRDefault="00114788" w:rsidP="007C5949">
            <w:pPr>
              <w:autoSpaceDE w:val="0"/>
              <w:autoSpaceDN w:val="0"/>
              <w:adjustRightInd w:val="0"/>
              <w:jc w:val="both"/>
              <w:rPr>
                <w:rFonts w:ascii="PT Astra Serif" w:hAnsi="PT Astra Serif"/>
              </w:rPr>
            </w:pPr>
            <w:r>
              <w:rPr>
                <w:rFonts w:ascii="PT Astra Serif" w:hAnsi="PT Astra Serif"/>
              </w:rPr>
              <w:t>Подключение точки доступа</w:t>
            </w:r>
          </w:p>
        </w:tc>
        <w:tc>
          <w:tcPr>
            <w:tcW w:w="2573" w:type="dxa"/>
            <w:tcBorders>
              <w:top w:val="single" w:sz="4" w:space="0" w:color="auto"/>
              <w:left w:val="single" w:sz="4" w:space="0" w:color="auto"/>
              <w:bottom w:val="single" w:sz="4" w:space="0" w:color="auto"/>
              <w:right w:val="single" w:sz="4" w:space="0" w:color="auto"/>
            </w:tcBorders>
          </w:tcPr>
          <w:p w:rsidR="00E205A8" w:rsidRPr="00C44ACD" w:rsidRDefault="00E205A8" w:rsidP="007C5949">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E205A8" w:rsidRPr="00C44ACD" w:rsidRDefault="00114788" w:rsidP="007C5949">
            <w:pPr>
              <w:autoSpaceDE w:val="0"/>
              <w:autoSpaceDN w:val="0"/>
              <w:adjustRightInd w:val="0"/>
              <w:spacing w:after="60"/>
              <w:jc w:val="center"/>
              <w:rPr>
                <w:rFonts w:ascii="PT Astra Serif" w:hAnsi="PT Astra Serif"/>
              </w:rPr>
            </w:pPr>
            <w:proofErr w:type="spellStart"/>
            <w:r>
              <w:rPr>
                <w:rFonts w:ascii="PT Astra Serif" w:hAnsi="PT Astra Serif"/>
              </w:rPr>
              <w:t>усл.ед</w:t>
            </w:r>
            <w:proofErr w:type="spellEnd"/>
            <w:r>
              <w:rPr>
                <w:rFonts w:ascii="PT Astra Serif" w:hAnsi="PT Astra Serif"/>
              </w:rPr>
              <w:t>.</w:t>
            </w:r>
          </w:p>
        </w:tc>
        <w:tc>
          <w:tcPr>
            <w:tcW w:w="655" w:type="dxa"/>
            <w:tcBorders>
              <w:top w:val="single" w:sz="4" w:space="0" w:color="auto"/>
              <w:left w:val="single" w:sz="4" w:space="0" w:color="auto"/>
              <w:bottom w:val="single" w:sz="4" w:space="0" w:color="auto"/>
              <w:right w:val="single" w:sz="4" w:space="0" w:color="auto"/>
            </w:tcBorders>
          </w:tcPr>
          <w:p w:rsidR="00E205A8" w:rsidRPr="007158BB" w:rsidRDefault="007158BB" w:rsidP="007C5949">
            <w:pPr>
              <w:autoSpaceDE w:val="0"/>
              <w:autoSpaceDN w:val="0"/>
              <w:adjustRightInd w:val="0"/>
              <w:spacing w:after="60"/>
              <w:jc w:val="center"/>
              <w:rPr>
                <w:rFonts w:ascii="PT Astra Serif" w:hAnsi="PT Astra Serif"/>
              </w:rPr>
            </w:pPr>
            <w:r>
              <w:rPr>
                <w:rFonts w:ascii="PT Astra Serif" w:hAnsi="PT Astra Serif"/>
              </w:rPr>
              <w:t>1</w:t>
            </w:r>
          </w:p>
        </w:tc>
      </w:tr>
    </w:tbl>
    <w:p w:rsidR="00E205A8" w:rsidRDefault="00E205A8" w:rsidP="00E205A8">
      <w:pPr>
        <w:pStyle w:val="10"/>
        <w:spacing w:after="0" w:line="240" w:lineRule="auto"/>
        <w:ind w:firstLine="709"/>
        <w:rPr>
          <w:rFonts w:ascii="PT Astra Serif" w:hAnsi="PT Astra Serif"/>
          <w:szCs w:val="24"/>
          <w:u w:val="single"/>
        </w:rPr>
      </w:pPr>
    </w:p>
    <w:p w:rsidR="005769AA" w:rsidRPr="00033210" w:rsidRDefault="005769AA" w:rsidP="005769AA">
      <w:pPr>
        <w:ind w:firstLine="709"/>
        <w:jc w:val="both"/>
        <w:rPr>
          <w:rFonts w:ascii="PT Astra Serif" w:hAnsi="PT Astra Serif"/>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w:t>
      </w:r>
      <w:r w:rsidR="004A6B60">
        <w:rPr>
          <w:rFonts w:ascii="PT Astra Serif" w:hAnsi="PT Astra Serif"/>
          <w:b/>
          <w:sz w:val="24"/>
          <w:szCs w:val="24"/>
        </w:rPr>
        <w:t>вания к предоставляемым услугам.</w:t>
      </w:r>
    </w:p>
    <w:p w:rsidR="004A6B60" w:rsidRDefault="004A6B60" w:rsidP="005769AA">
      <w:pPr>
        <w:ind w:firstLine="709"/>
        <w:jc w:val="both"/>
        <w:rPr>
          <w:rFonts w:ascii="PT Astra Serif" w:hAnsi="PT Astra Serif"/>
          <w:sz w:val="24"/>
          <w:szCs w:val="24"/>
        </w:rPr>
      </w:pPr>
      <w:r>
        <w:rPr>
          <w:rFonts w:ascii="PT Astra Serif" w:hAnsi="PT Astra Serif"/>
          <w:sz w:val="24"/>
          <w:szCs w:val="24"/>
        </w:rPr>
        <w:t xml:space="preserve">4.1. Требования к качеству канала связи (при </w:t>
      </w:r>
      <w:r w:rsidRPr="004A6B60">
        <w:rPr>
          <w:rFonts w:ascii="PT Astra Serif" w:hAnsi="PT Astra Serif"/>
          <w:sz w:val="24"/>
          <w:szCs w:val="24"/>
        </w:rPr>
        <w:t>загрузке канала 100% от установленной пропускной способности</w:t>
      </w:r>
      <w:r>
        <w:rPr>
          <w:rFonts w:ascii="PT Astra Serif" w:hAnsi="PT Astra Serif"/>
          <w:sz w:val="24"/>
          <w:szCs w:val="24"/>
        </w:rPr>
        <w:t>):</w:t>
      </w:r>
    </w:p>
    <w:p w:rsidR="005769AA" w:rsidRPr="00925FC3" w:rsidRDefault="005769AA" w:rsidP="005769AA">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5769AA" w:rsidRPr="00925FC3" w:rsidRDefault="005769AA" w:rsidP="005769AA">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5769AA" w:rsidRPr="00925FC3" w:rsidRDefault="005769AA" w:rsidP="005769AA">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5769AA" w:rsidRPr="00925FC3" w:rsidRDefault="005769AA" w:rsidP="005769AA">
      <w:pPr>
        <w:ind w:firstLine="709"/>
        <w:jc w:val="both"/>
        <w:rPr>
          <w:rFonts w:ascii="PT Astra Serif" w:hAnsi="PT Astra Serif"/>
          <w:sz w:val="24"/>
          <w:szCs w:val="24"/>
        </w:rPr>
      </w:pPr>
      <w:r w:rsidRPr="00925FC3">
        <w:rPr>
          <w:rFonts w:ascii="PT Astra Serif" w:hAnsi="PT Astra Serif"/>
          <w:sz w:val="24"/>
          <w:szCs w:val="24"/>
        </w:rPr>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4A6B60" w:rsidRDefault="005769AA" w:rsidP="004A6B60">
      <w:pPr>
        <w:ind w:firstLine="709"/>
        <w:jc w:val="both"/>
        <w:rPr>
          <w:rFonts w:ascii="PT Astra Serif" w:hAnsi="PT Astra Serif"/>
          <w:sz w:val="24"/>
          <w:szCs w:val="24"/>
        </w:rPr>
      </w:pPr>
      <w:r w:rsidRPr="00925FC3">
        <w:rPr>
          <w:rFonts w:ascii="PT Astra Serif" w:hAnsi="PT Astra Serif"/>
          <w:sz w:val="24"/>
          <w:szCs w:val="24"/>
        </w:rPr>
        <w:lastRenderedPageBreak/>
        <w:t xml:space="preserve">- процент потерь при передаче пакетов: не более </w:t>
      </w:r>
      <w:r w:rsidR="004A6B60">
        <w:rPr>
          <w:rFonts w:ascii="PT Astra Serif" w:hAnsi="PT Astra Serif"/>
          <w:sz w:val="24"/>
          <w:szCs w:val="24"/>
        </w:rPr>
        <w:t>1</w:t>
      </w:r>
      <w:r w:rsidRPr="00925FC3">
        <w:rPr>
          <w:rFonts w:ascii="PT Astra Serif" w:hAnsi="PT Astra Serif"/>
          <w:sz w:val="24"/>
          <w:szCs w:val="24"/>
        </w:rPr>
        <w:t>%</w:t>
      </w:r>
      <w:r w:rsidR="004A6B60">
        <w:rPr>
          <w:rFonts w:ascii="PT Astra Serif" w:hAnsi="PT Astra Serif"/>
          <w:sz w:val="24"/>
          <w:szCs w:val="24"/>
        </w:rPr>
        <w:t>;</w:t>
      </w:r>
    </w:p>
    <w:p w:rsidR="004A6B60" w:rsidRPr="004A6B60" w:rsidRDefault="004A6B60" w:rsidP="004A6B60">
      <w:pPr>
        <w:ind w:firstLine="709"/>
        <w:jc w:val="both"/>
        <w:rPr>
          <w:rFonts w:ascii="PT Astra Serif" w:hAnsi="PT Astra Serif"/>
          <w:sz w:val="24"/>
          <w:szCs w:val="24"/>
        </w:rPr>
      </w:pPr>
      <w:r w:rsidRPr="004A6B60">
        <w:rPr>
          <w:rFonts w:ascii="PT Astra Serif" w:hAnsi="PT Astra Serif"/>
          <w:sz w:val="24"/>
          <w:szCs w:val="24"/>
        </w:rPr>
        <w:t>-</w:t>
      </w:r>
      <w:r>
        <w:rPr>
          <w:rFonts w:ascii="PT Astra Serif" w:hAnsi="PT Astra Serif"/>
          <w:sz w:val="24"/>
          <w:szCs w:val="24"/>
        </w:rPr>
        <w:t xml:space="preserve"> з</w:t>
      </w:r>
      <w:r w:rsidRPr="004A6B60">
        <w:rPr>
          <w:rFonts w:ascii="PT Astra Serif" w:hAnsi="PT Astra Serif"/>
          <w:sz w:val="24"/>
          <w:szCs w:val="24"/>
        </w:rPr>
        <w:t xml:space="preserve">адержка при передаче пакета - не больше 150 </w:t>
      </w:r>
      <w:proofErr w:type="spellStart"/>
      <w:r w:rsidRPr="004A6B60">
        <w:rPr>
          <w:rFonts w:ascii="PT Astra Serif" w:hAnsi="PT Astra Serif"/>
          <w:sz w:val="24"/>
          <w:szCs w:val="24"/>
        </w:rPr>
        <w:t>мс</w:t>
      </w:r>
      <w:proofErr w:type="spellEnd"/>
      <w:r w:rsidRPr="004A6B60">
        <w:rPr>
          <w:rFonts w:ascii="PT Astra Serif" w:hAnsi="PT Astra Serif"/>
          <w:sz w:val="24"/>
          <w:szCs w:val="24"/>
        </w:rPr>
        <w:t>;</w:t>
      </w:r>
    </w:p>
    <w:p w:rsidR="005769AA" w:rsidRDefault="004A6B60" w:rsidP="004A6B60">
      <w:pPr>
        <w:ind w:firstLine="709"/>
        <w:jc w:val="both"/>
        <w:rPr>
          <w:rFonts w:ascii="PT Astra Serif" w:hAnsi="PT Astra Serif"/>
          <w:sz w:val="24"/>
          <w:szCs w:val="24"/>
        </w:rPr>
      </w:pPr>
      <w:r w:rsidRPr="004A6B60">
        <w:rPr>
          <w:rFonts w:ascii="PT Astra Serif" w:hAnsi="PT Astra Serif"/>
          <w:sz w:val="24"/>
          <w:szCs w:val="24"/>
        </w:rPr>
        <w:t>-</w:t>
      </w:r>
      <w:r>
        <w:rPr>
          <w:rFonts w:ascii="PT Astra Serif" w:hAnsi="PT Astra Serif"/>
          <w:sz w:val="24"/>
          <w:szCs w:val="24"/>
        </w:rPr>
        <w:t xml:space="preserve"> в</w:t>
      </w:r>
      <w:r w:rsidRPr="004A6B60">
        <w:rPr>
          <w:rFonts w:ascii="PT Astra Serif" w:hAnsi="PT Astra Serif"/>
          <w:sz w:val="24"/>
          <w:szCs w:val="24"/>
        </w:rPr>
        <w:t>ариации задержки (</w:t>
      </w:r>
      <w:proofErr w:type="spellStart"/>
      <w:r w:rsidRPr="004A6B60">
        <w:rPr>
          <w:rFonts w:ascii="PT Astra Serif" w:hAnsi="PT Astra Serif"/>
          <w:sz w:val="24"/>
          <w:szCs w:val="24"/>
        </w:rPr>
        <w:t>джиттер</w:t>
      </w:r>
      <w:proofErr w:type="spellEnd"/>
      <w:r w:rsidRPr="004A6B60">
        <w:rPr>
          <w:rFonts w:ascii="PT Astra Serif" w:hAnsi="PT Astra Serif"/>
          <w:sz w:val="24"/>
          <w:szCs w:val="24"/>
        </w:rPr>
        <w:t xml:space="preserve">) - не больше 50 </w:t>
      </w:r>
      <w:proofErr w:type="spellStart"/>
      <w:r w:rsidRPr="004A6B60">
        <w:rPr>
          <w:rFonts w:ascii="PT Astra Serif" w:hAnsi="PT Astra Serif"/>
          <w:sz w:val="24"/>
          <w:szCs w:val="24"/>
        </w:rPr>
        <w:t>мс</w:t>
      </w:r>
      <w:proofErr w:type="spellEnd"/>
      <w:r w:rsidRPr="004A6B60">
        <w:rPr>
          <w:rFonts w:ascii="PT Astra Serif" w:hAnsi="PT Astra Serif"/>
          <w:sz w:val="24"/>
          <w:szCs w:val="24"/>
        </w:rPr>
        <w:t>.</w:t>
      </w:r>
    </w:p>
    <w:p w:rsidR="004A6B60" w:rsidRPr="00033210" w:rsidRDefault="004A6B60" w:rsidP="004A6B60">
      <w:pPr>
        <w:ind w:firstLine="709"/>
        <w:jc w:val="both"/>
        <w:rPr>
          <w:rFonts w:ascii="PT Astra Serif" w:hAnsi="PT Astra Serif"/>
          <w:sz w:val="24"/>
          <w:szCs w:val="24"/>
        </w:rPr>
      </w:pPr>
      <w:r>
        <w:rPr>
          <w:rFonts w:ascii="PT Astra Serif" w:hAnsi="PT Astra Serif"/>
          <w:sz w:val="24"/>
          <w:szCs w:val="24"/>
        </w:rPr>
        <w:t xml:space="preserve">4.2. Исполнитель </w:t>
      </w:r>
      <w:r w:rsidRPr="004A6B60">
        <w:rPr>
          <w:rFonts w:ascii="PT Astra Serif" w:hAnsi="PT Astra Serif"/>
          <w:sz w:val="24"/>
          <w:szCs w:val="24"/>
        </w:rPr>
        <w:t>обеспечивает суммарное время деградации услуги не более 172 минут в течение 1 календарного месяца (доступность услуги 99.6%).</w:t>
      </w:r>
    </w:p>
    <w:p w:rsidR="00E205A8" w:rsidRDefault="00E205A8" w:rsidP="005D32DA">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p>
    <w:p w:rsidR="004C73AE" w:rsidRPr="00033210" w:rsidRDefault="004C73AE" w:rsidP="004C73AE">
      <w:pPr>
        <w:ind w:firstLine="709"/>
        <w:jc w:val="both"/>
        <w:rPr>
          <w:rFonts w:ascii="PT Astra Serif" w:hAnsi="PT Astra Serif"/>
          <w:sz w:val="24"/>
          <w:szCs w:val="24"/>
        </w:rPr>
      </w:pPr>
      <w:r>
        <w:rPr>
          <w:rFonts w:ascii="PT Astra Serif" w:hAnsi="PT Astra Serif"/>
          <w:b/>
          <w:bCs/>
          <w:sz w:val="24"/>
          <w:szCs w:val="24"/>
        </w:rPr>
        <w:t>5</w:t>
      </w:r>
      <w:r w:rsidRPr="00F66C8D">
        <w:rPr>
          <w:rFonts w:ascii="PT Astra Serif" w:hAnsi="PT Astra Serif"/>
          <w:b/>
          <w:bCs/>
          <w:sz w:val="24"/>
          <w:szCs w:val="24"/>
        </w:rPr>
        <w:t xml:space="preserve">. </w:t>
      </w:r>
      <w:r>
        <w:rPr>
          <w:rFonts w:ascii="PT Astra Serif" w:hAnsi="PT Astra Serif"/>
          <w:b/>
          <w:sz w:val="24"/>
          <w:szCs w:val="24"/>
        </w:rPr>
        <w:t>Технические к порядку оказания услуг.</w:t>
      </w:r>
    </w:p>
    <w:p w:rsidR="004C73AE" w:rsidRDefault="004C73AE" w:rsidP="004C73AE">
      <w:pPr>
        <w:widowControl w:val="0"/>
        <w:tabs>
          <w:tab w:val="left" w:pos="0"/>
          <w:tab w:val="left" w:pos="993"/>
          <w:tab w:val="left" w:pos="1134"/>
        </w:tabs>
        <w:autoSpaceDE w:val="0"/>
        <w:autoSpaceDN w:val="0"/>
        <w:adjustRightInd w:val="0"/>
        <w:ind w:left="709"/>
        <w:contextualSpacing/>
        <w:rPr>
          <w:rFonts w:ascii="PT Astra Serif" w:hAnsi="PT Astra Serif"/>
          <w:sz w:val="24"/>
          <w:szCs w:val="24"/>
        </w:rPr>
      </w:pPr>
      <w:r>
        <w:rPr>
          <w:rFonts w:ascii="PT Astra Serif" w:hAnsi="PT Astra Serif"/>
          <w:sz w:val="24"/>
          <w:szCs w:val="24"/>
        </w:rPr>
        <w:t xml:space="preserve">5.1. </w:t>
      </w:r>
      <w:r w:rsidRPr="004C73AE">
        <w:rPr>
          <w:rFonts w:ascii="PT Astra Serif" w:hAnsi="PT Astra Serif"/>
          <w:sz w:val="24"/>
          <w:szCs w:val="24"/>
        </w:rPr>
        <w:tab/>
        <w:t>Порядок подготовки к оказанию услуг.</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.1.1</w:t>
      </w:r>
      <w:r>
        <w:rPr>
          <w:rFonts w:ascii="PT Astra Serif" w:hAnsi="PT Astra Serif"/>
          <w:sz w:val="24"/>
          <w:szCs w:val="24"/>
        </w:rPr>
        <w:t xml:space="preserve">. </w:t>
      </w:r>
      <w:r w:rsidRPr="004C73AE">
        <w:rPr>
          <w:rFonts w:ascii="PT Astra Serif" w:hAnsi="PT Astra Serif"/>
          <w:sz w:val="24"/>
          <w:szCs w:val="24"/>
        </w:rPr>
        <w:t xml:space="preserve">Перед началом оказания услуг Исполнитель организует Точку подключения. Место </w:t>
      </w:r>
      <w:r>
        <w:rPr>
          <w:rFonts w:ascii="PT Astra Serif" w:hAnsi="PT Astra Serif"/>
          <w:sz w:val="24"/>
          <w:szCs w:val="24"/>
        </w:rPr>
        <w:t>р</w:t>
      </w:r>
      <w:r w:rsidRPr="004C73AE">
        <w:rPr>
          <w:rFonts w:ascii="PT Astra Serif" w:hAnsi="PT Astra Serif"/>
          <w:sz w:val="24"/>
          <w:szCs w:val="24"/>
        </w:rPr>
        <w:t>азмещения Точки подключения по адресу размещения согласовывается с Заказчиком.</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.1.2</w:t>
      </w:r>
      <w:r>
        <w:rPr>
          <w:rFonts w:ascii="PT Astra Serif" w:hAnsi="PT Astra Serif"/>
          <w:sz w:val="24"/>
          <w:szCs w:val="24"/>
        </w:rPr>
        <w:t>.</w:t>
      </w:r>
      <w:r w:rsidRPr="004C73AE">
        <w:rPr>
          <w:rFonts w:ascii="PT Astra Serif" w:hAnsi="PT Astra Serif"/>
          <w:sz w:val="24"/>
          <w:szCs w:val="24"/>
        </w:rPr>
        <w:tab/>
        <w:t>Исполнитель устанавливает своё оборудование в указанное Заказчиком место в здании/помещении своими силами, и за счёт своих средств.</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.1.3</w:t>
      </w:r>
      <w:r>
        <w:rPr>
          <w:rFonts w:ascii="PT Astra Serif" w:hAnsi="PT Astra Serif"/>
          <w:sz w:val="24"/>
          <w:szCs w:val="24"/>
        </w:rPr>
        <w:t>.</w:t>
      </w:r>
      <w:r w:rsidRPr="004C73AE">
        <w:rPr>
          <w:rFonts w:ascii="PT Astra Serif" w:hAnsi="PT Astra Serif"/>
          <w:sz w:val="24"/>
          <w:szCs w:val="24"/>
        </w:rPr>
        <w:tab/>
        <w:t>Исполнитель самостоятельно согласовывает установку своего оборудования и прокладку кабельных трасс (при необходимости) внутри в здания/помещения, с собственниками зданий/помещений в случае, если Заказчик не является собственником зданий/помещений или здания/помещения не находятся в оперативном управлении Заказчика.</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.1.4</w:t>
      </w:r>
      <w:r>
        <w:rPr>
          <w:rFonts w:ascii="PT Astra Serif" w:hAnsi="PT Astra Serif"/>
          <w:sz w:val="24"/>
          <w:szCs w:val="24"/>
        </w:rPr>
        <w:t>.</w:t>
      </w:r>
      <w:r w:rsidRPr="004C73AE">
        <w:rPr>
          <w:rFonts w:ascii="PT Astra Serif" w:hAnsi="PT Astra Serif"/>
          <w:sz w:val="24"/>
          <w:szCs w:val="24"/>
        </w:rPr>
        <w:tab/>
        <w:t>Все подготовительные работы должны быть закончены не позднее 1 рабочего дня до начала оказания услуг.</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.2</w:t>
      </w:r>
      <w:r>
        <w:rPr>
          <w:rFonts w:ascii="PT Astra Serif" w:hAnsi="PT Astra Serif"/>
          <w:sz w:val="24"/>
          <w:szCs w:val="24"/>
        </w:rPr>
        <w:t>.</w:t>
      </w:r>
      <w:r w:rsidRPr="004C73AE">
        <w:rPr>
          <w:rFonts w:ascii="PT Astra Serif" w:hAnsi="PT Astra Serif"/>
          <w:sz w:val="24"/>
          <w:szCs w:val="24"/>
        </w:rPr>
        <w:tab/>
        <w:t>Порядок оказания услуг.</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.2.1</w:t>
      </w:r>
      <w:r>
        <w:rPr>
          <w:rFonts w:ascii="PT Astra Serif" w:hAnsi="PT Astra Serif"/>
          <w:sz w:val="24"/>
          <w:szCs w:val="24"/>
        </w:rPr>
        <w:t>.</w:t>
      </w:r>
      <w:r w:rsidRPr="004C73AE">
        <w:rPr>
          <w:rFonts w:ascii="PT Astra Serif" w:hAnsi="PT Astra Serif"/>
          <w:sz w:val="24"/>
          <w:szCs w:val="24"/>
        </w:rPr>
        <w:tab/>
        <w:t>Проведение технического обслуживания и ремонта оборудования, необходимого для оказания Услуги Исполнитель осуществляет в течение всего срока оказания Услуги. Сроки и порядок всех проводимых планово-профилактических работ согласовываются с Заказчиком не позднее, чем за 5 (пять) рабочих дней до начала работ. На время проведения планового технического обслуживания и ремонта оказание услуги не должно прерываться.</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sidRPr="004C73AE">
        <w:rPr>
          <w:rFonts w:ascii="PT Astra Serif" w:hAnsi="PT Astra Serif"/>
          <w:sz w:val="24"/>
          <w:szCs w:val="24"/>
        </w:rPr>
        <w:t>5.2.2.</w:t>
      </w:r>
      <w:r w:rsidRPr="004C73AE">
        <w:rPr>
          <w:rFonts w:ascii="PT Astra Serif" w:hAnsi="PT Astra Serif"/>
          <w:sz w:val="24"/>
          <w:szCs w:val="24"/>
        </w:rPr>
        <w:tab/>
        <w:t>Исполнитель не несёт ответственности за отсутствие электропитания, по не зависящим от него причинам, в здании/помещении, где располагается Заказчик.</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.2.3</w:t>
      </w:r>
      <w:r>
        <w:rPr>
          <w:rFonts w:ascii="PT Astra Serif" w:hAnsi="PT Astra Serif"/>
          <w:bCs/>
          <w:sz w:val="24"/>
          <w:szCs w:val="24"/>
        </w:rPr>
        <w:t>.</w:t>
      </w:r>
      <w:r w:rsidRPr="004C73AE">
        <w:rPr>
          <w:rFonts w:ascii="PT Astra Serif" w:hAnsi="PT Astra Serif"/>
          <w:bCs/>
          <w:sz w:val="24"/>
          <w:szCs w:val="24"/>
        </w:rPr>
        <w:tab/>
        <w:t>Исполнитель предоставляет контактный номер телефона и электронный адрес, для приёма заявок от Заказчика.</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.2.4</w:t>
      </w:r>
      <w:r>
        <w:rPr>
          <w:rFonts w:ascii="PT Astra Serif" w:hAnsi="PT Astra Serif"/>
          <w:bCs/>
          <w:sz w:val="24"/>
          <w:szCs w:val="24"/>
        </w:rPr>
        <w:t>.</w:t>
      </w:r>
      <w:r w:rsidRPr="004C73AE">
        <w:rPr>
          <w:rFonts w:ascii="PT Astra Serif" w:hAnsi="PT Astra Serif"/>
          <w:bCs/>
          <w:sz w:val="24"/>
          <w:szCs w:val="24"/>
        </w:rPr>
        <w:tab/>
        <w:t>Заявки от Заказчика/Исполнителя в адрес Исполнителя/Заказчика осуществляется одним из нижеуказанных способов:</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направления письменного обращения в произвольной форме в</w:t>
      </w:r>
      <w:r>
        <w:rPr>
          <w:rFonts w:ascii="PT Astra Serif" w:hAnsi="PT Astra Serif"/>
          <w:bCs/>
          <w:sz w:val="24"/>
          <w:szCs w:val="24"/>
        </w:rPr>
        <w:t xml:space="preserve"> </w:t>
      </w:r>
      <w:r w:rsidRPr="004C73AE">
        <w:rPr>
          <w:rFonts w:ascii="PT Astra Serif" w:hAnsi="PT Astra Serif"/>
          <w:bCs/>
          <w:sz w:val="24"/>
          <w:szCs w:val="24"/>
        </w:rPr>
        <w:t>адрес Исполнителя/Заказчика, указанный в разделе «Адреса и реквизиты сторон» Контракта;</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обращения по контактному телефонному номеру Исполнителя;</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направления обращения на электронный адрес</w:t>
      </w:r>
      <w:r>
        <w:rPr>
          <w:rFonts w:ascii="PT Astra Serif" w:hAnsi="PT Astra Serif"/>
          <w:bCs/>
          <w:sz w:val="24"/>
          <w:szCs w:val="24"/>
        </w:rPr>
        <w:t xml:space="preserve"> </w:t>
      </w:r>
      <w:r w:rsidRPr="004C73AE">
        <w:rPr>
          <w:rFonts w:ascii="PT Astra Serif" w:hAnsi="PT Astra Serif"/>
          <w:bCs/>
          <w:sz w:val="24"/>
          <w:szCs w:val="24"/>
        </w:rPr>
        <w:t>Исполнителя/Заказчика, указанный в разделе «Адреса и реквизиты сторон» Контракта;</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направления обращения на электронный адрес персональному</w:t>
      </w:r>
      <w:r>
        <w:rPr>
          <w:rFonts w:ascii="PT Astra Serif" w:hAnsi="PT Astra Serif"/>
          <w:bCs/>
          <w:sz w:val="24"/>
          <w:szCs w:val="24"/>
        </w:rPr>
        <w:t xml:space="preserve"> </w:t>
      </w:r>
      <w:r w:rsidRPr="004C73AE">
        <w:rPr>
          <w:rFonts w:ascii="PT Astra Serif" w:hAnsi="PT Astra Serif"/>
          <w:bCs/>
          <w:sz w:val="24"/>
          <w:szCs w:val="24"/>
        </w:rPr>
        <w:t>менеджеру.</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.2.5</w:t>
      </w:r>
      <w:r>
        <w:rPr>
          <w:rFonts w:ascii="PT Astra Serif" w:hAnsi="PT Astra Serif"/>
          <w:bCs/>
          <w:sz w:val="24"/>
          <w:szCs w:val="24"/>
        </w:rPr>
        <w:t>.</w:t>
      </w:r>
      <w:r w:rsidRPr="004C73AE">
        <w:rPr>
          <w:rFonts w:ascii="PT Astra Serif" w:hAnsi="PT Astra Serif"/>
          <w:bCs/>
          <w:sz w:val="24"/>
          <w:szCs w:val="24"/>
        </w:rPr>
        <w:tab/>
        <w:t>Требования к технической поддержке Пользователей при оказании Услуги.</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.2.5.1</w:t>
      </w:r>
      <w:r>
        <w:rPr>
          <w:rFonts w:ascii="PT Astra Serif" w:hAnsi="PT Astra Serif"/>
          <w:bCs/>
          <w:sz w:val="24"/>
          <w:szCs w:val="24"/>
        </w:rPr>
        <w:t xml:space="preserve">. </w:t>
      </w:r>
      <w:r w:rsidRPr="004C73AE">
        <w:rPr>
          <w:rFonts w:ascii="PT Astra Serif" w:hAnsi="PT Astra Serif"/>
          <w:bCs/>
          <w:sz w:val="24"/>
          <w:szCs w:val="24"/>
        </w:rPr>
        <w:t>Исполнитель не позднее 5 (пяти) рабочих дней до начала оказания Услуги для оперативного взаимодействия с Заказчиком обязан выделить персонального менеджера и направить Заказчику контактные данные (ФИО, адрес электронной почты, номер телефона), а также официально предоставить номера телефонов и адреса электронной почты технической поддержки Исполнителя.</w:t>
      </w:r>
    </w:p>
    <w:p w:rsidR="004C73AE" w:rsidRPr="004C73AE" w:rsidRDefault="004C73AE" w:rsidP="004C73AE">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.2.5.2</w:t>
      </w:r>
      <w:r w:rsidRPr="004C73AE">
        <w:rPr>
          <w:rFonts w:ascii="PT Astra Serif" w:hAnsi="PT Astra Serif"/>
          <w:bCs/>
          <w:sz w:val="24"/>
          <w:szCs w:val="24"/>
        </w:rPr>
        <w:tab/>
      </w:r>
      <w:r>
        <w:rPr>
          <w:rFonts w:ascii="PT Astra Serif" w:hAnsi="PT Astra Serif"/>
          <w:bCs/>
          <w:sz w:val="24"/>
          <w:szCs w:val="24"/>
        </w:rPr>
        <w:t xml:space="preserve">. </w:t>
      </w:r>
      <w:r w:rsidRPr="004C73AE">
        <w:rPr>
          <w:rFonts w:ascii="PT Astra Serif" w:hAnsi="PT Astra Serif"/>
          <w:bCs/>
          <w:sz w:val="24"/>
          <w:szCs w:val="24"/>
        </w:rPr>
        <w:t>Устанавливаются следующие приоритеты Обращений:</w:t>
      </w:r>
    </w:p>
    <w:tbl>
      <w:tblPr>
        <w:tblStyle w:val="afffffe"/>
        <w:tblW w:w="0" w:type="auto"/>
        <w:tblLook w:val="04A0" w:firstRow="1" w:lastRow="0" w:firstColumn="1" w:lastColumn="0" w:noHBand="0" w:noVBand="1"/>
      </w:tblPr>
      <w:tblGrid>
        <w:gridCol w:w="1526"/>
        <w:gridCol w:w="4819"/>
        <w:gridCol w:w="4076"/>
      </w:tblGrid>
      <w:tr w:rsidR="00216EB9" w:rsidRPr="00C85882" w:rsidTr="00216EB9">
        <w:tc>
          <w:tcPr>
            <w:tcW w:w="1526" w:type="dxa"/>
          </w:tcPr>
          <w:p w:rsidR="00216EB9" w:rsidRPr="00C85882" w:rsidRDefault="00216EB9" w:rsidP="00216EB9">
            <w:pPr>
              <w:widowControl w:val="0"/>
              <w:tabs>
                <w:tab w:val="left" w:pos="0"/>
                <w:tab w:val="left" w:pos="993"/>
                <w:tab w:val="left" w:pos="1134"/>
              </w:tabs>
              <w:autoSpaceDE w:val="0"/>
              <w:autoSpaceDN w:val="0"/>
              <w:adjustRightInd w:val="0"/>
              <w:contextualSpacing/>
              <w:jc w:val="center"/>
              <w:rPr>
                <w:rFonts w:ascii="PT Astra Serif" w:hAnsi="PT Astra Serif"/>
                <w:bCs/>
                <w:sz w:val="22"/>
                <w:szCs w:val="24"/>
              </w:rPr>
            </w:pPr>
            <w:r w:rsidRPr="00C85882">
              <w:rPr>
                <w:rFonts w:ascii="PT Astra Serif" w:hAnsi="PT Astra Serif"/>
                <w:bCs/>
                <w:sz w:val="22"/>
                <w:szCs w:val="24"/>
              </w:rPr>
              <w:t>Приоритет</w:t>
            </w:r>
          </w:p>
        </w:tc>
        <w:tc>
          <w:tcPr>
            <w:tcW w:w="4819" w:type="dxa"/>
          </w:tcPr>
          <w:p w:rsidR="00216EB9" w:rsidRPr="00C85882" w:rsidRDefault="00216EB9" w:rsidP="00216EB9">
            <w:pPr>
              <w:widowControl w:val="0"/>
              <w:tabs>
                <w:tab w:val="left" w:pos="0"/>
                <w:tab w:val="left" w:pos="993"/>
                <w:tab w:val="left" w:pos="1134"/>
              </w:tabs>
              <w:autoSpaceDE w:val="0"/>
              <w:autoSpaceDN w:val="0"/>
              <w:adjustRightInd w:val="0"/>
              <w:contextualSpacing/>
              <w:jc w:val="center"/>
              <w:rPr>
                <w:rFonts w:ascii="PT Astra Serif" w:hAnsi="PT Astra Serif"/>
                <w:bCs/>
                <w:sz w:val="22"/>
                <w:szCs w:val="24"/>
              </w:rPr>
            </w:pPr>
            <w:r w:rsidRPr="00C85882">
              <w:rPr>
                <w:rFonts w:ascii="PT Astra Serif" w:hAnsi="PT Astra Serif"/>
                <w:bCs/>
                <w:sz w:val="22"/>
                <w:szCs w:val="24"/>
              </w:rPr>
              <w:t>Событие</w:t>
            </w:r>
          </w:p>
        </w:tc>
        <w:tc>
          <w:tcPr>
            <w:tcW w:w="4076" w:type="dxa"/>
          </w:tcPr>
          <w:p w:rsidR="00216EB9" w:rsidRPr="00C85882" w:rsidRDefault="00216EB9" w:rsidP="00216EB9">
            <w:pPr>
              <w:widowControl w:val="0"/>
              <w:tabs>
                <w:tab w:val="left" w:pos="0"/>
                <w:tab w:val="left" w:pos="993"/>
                <w:tab w:val="left" w:pos="1134"/>
              </w:tabs>
              <w:autoSpaceDE w:val="0"/>
              <w:autoSpaceDN w:val="0"/>
              <w:adjustRightInd w:val="0"/>
              <w:contextualSpacing/>
              <w:jc w:val="center"/>
              <w:rPr>
                <w:rFonts w:ascii="PT Astra Serif" w:hAnsi="PT Astra Serif"/>
                <w:bCs/>
                <w:sz w:val="22"/>
                <w:szCs w:val="24"/>
              </w:rPr>
            </w:pPr>
            <w:r w:rsidRPr="00C85882">
              <w:rPr>
                <w:rFonts w:ascii="PT Astra Serif" w:hAnsi="PT Astra Serif"/>
                <w:bCs/>
                <w:sz w:val="22"/>
                <w:szCs w:val="24"/>
              </w:rPr>
              <w:t>Вид запроса в Системе регистрации обращений Заказчика</w:t>
            </w:r>
          </w:p>
        </w:tc>
      </w:tr>
      <w:tr w:rsidR="00216EB9" w:rsidRPr="00C85882" w:rsidTr="00216EB9">
        <w:tc>
          <w:tcPr>
            <w:tcW w:w="1526" w:type="dxa"/>
          </w:tcPr>
          <w:p w:rsidR="00216EB9" w:rsidRPr="00C85882" w:rsidRDefault="00216EB9" w:rsidP="00216EB9">
            <w:pPr>
              <w:widowControl w:val="0"/>
              <w:tabs>
                <w:tab w:val="left" w:pos="0"/>
                <w:tab w:val="left" w:pos="993"/>
                <w:tab w:val="left" w:pos="1134"/>
              </w:tabs>
              <w:autoSpaceDE w:val="0"/>
              <w:autoSpaceDN w:val="0"/>
              <w:adjustRightInd w:val="0"/>
              <w:spacing w:after="0"/>
              <w:contextualSpacing/>
              <w:rPr>
                <w:rFonts w:ascii="PT Astra Serif" w:hAnsi="PT Astra Serif"/>
                <w:bCs/>
                <w:sz w:val="22"/>
                <w:szCs w:val="24"/>
              </w:rPr>
            </w:pPr>
            <w:r w:rsidRPr="00C85882">
              <w:rPr>
                <w:rFonts w:ascii="PT Astra Serif" w:hAnsi="PT Astra Serif"/>
                <w:bCs/>
                <w:sz w:val="22"/>
                <w:szCs w:val="24"/>
              </w:rPr>
              <w:t>первый</w:t>
            </w:r>
          </w:p>
        </w:tc>
        <w:tc>
          <w:tcPr>
            <w:tcW w:w="4819" w:type="dxa"/>
          </w:tcPr>
          <w:p w:rsidR="00216EB9" w:rsidRPr="00C85882" w:rsidRDefault="00216EB9" w:rsidP="00216EB9">
            <w:pPr>
              <w:pStyle w:val="affffff2"/>
              <w:spacing w:after="0" w:line="240" w:lineRule="auto"/>
              <w:rPr>
                <w:rFonts w:ascii="PT Astra Serif" w:hAnsi="PT Astra Serif"/>
                <w:sz w:val="22"/>
              </w:rPr>
            </w:pPr>
            <w:r w:rsidRPr="00C85882">
              <w:rPr>
                <w:rStyle w:val="affffff1"/>
                <w:rFonts w:ascii="PT Astra Serif" w:hAnsi="PT Astra Serif"/>
                <w:sz w:val="22"/>
              </w:rPr>
              <w:t>Услуга недоступна</w:t>
            </w:r>
          </w:p>
        </w:tc>
        <w:tc>
          <w:tcPr>
            <w:tcW w:w="4076" w:type="dxa"/>
          </w:tcPr>
          <w:p w:rsidR="00216EB9" w:rsidRPr="00C85882" w:rsidRDefault="00216EB9" w:rsidP="00216EB9">
            <w:pPr>
              <w:pStyle w:val="affffff2"/>
              <w:spacing w:after="0" w:line="240" w:lineRule="auto"/>
              <w:rPr>
                <w:rFonts w:ascii="PT Astra Serif" w:hAnsi="PT Astra Serif"/>
                <w:sz w:val="22"/>
              </w:rPr>
            </w:pPr>
            <w:r w:rsidRPr="00C85882">
              <w:rPr>
                <w:rStyle w:val="affffff1"/>
                <w:rFonts w:ascii="PT Astra Serif" w:hAnsi="PT Astra Serif"/>
                <w:sz w:val="22"/>
              </w:rPr>
              <w:t>Авария</w:t>
            </w:r>
          </w:p>
        </w:tc>
      </w:tr>
      <w:tr w:rsidR="00216EB9" w:rsidRPr="00C85882" w:rsidTr="00216EB9">
        <w:tc>
          <w:tcPr>
            <w:tcW w:w="1526" w:type="dxa"/>
          </w:tcPr>
          <w:p w:rsidR="00216EB9" w:rsidRPr="00C85882" w:rsidRDefault="00216EB9" w:rsidP="00216EB9">
            <w:pPr>
              <w:widowControl w:val="0"/>
              <w:tabs>
                <w:tab w:val="left" w:pos="0"/>
                <w:tab w:val="left" w:pos="993"/>
                <w:tab w:val="left" w:pos="1134"/>
              </w:tabs>
              <w:autoSpaceDE w:val="0"/>
              <w:autoSpaceDN w:val="0"/>
              <w:adjustRightInd w:val="0"/>
              <w:spacing w:after="0"/>
              <w:contextualSpacing/>
              <w:rPr>
                <w:rFonts w:ascii="PT Astra Serif" w:hAnsi="PT Astra Serif"/>
                <w:bCs/>
                <w:sz w:val="22"/>
                <w:szCs w:val="24"/>
              </w:rPr>
            </w:pPr>
            <w:r w:rsidRPr="00C85882">
              <w:rPr>
                <w:rFonts w:ascii="PT Astra Serif" w:hAnsi="PT Astra Serif"/>
                <w:bCs/>
                <w:sz w:val="22"/>
                <w:szCs w:val="24"/>
              </w:rPr>
              <w:t>второй</w:t>
            </w:r>
          </w:p>
        </w:tc>
        <w:tc>
          <w:tcPr>
            <w:tcW w:w="4819" w:type="dxa"/>
          </w:tcPr>
          <w:p w:rsidR="00216EB9" w:rsidRPr="00C85882" w:rsidRDefault="00216EB9" w:rsidP="00216EB9">
            <w:pPr>
              <w:pStyle w:val="affffff2"/>
              <w:spacing w:after="0" w:line="240" w:lineRule="auto"/>
              <w:rPr>
                <w:rFonts w:ascii="PT Astra Serif" w:hAnsi="PT Astra Serif"/>
                <w:sz w:val="22"/>
              </w:rPr>
            </w:pPr>
            <w:r w:rsidRPr="00C85882">
              <w:rPr>
                <w:rStyle w:val="affffff1"/>
                <w:rFonts w:ascii="PT Astra Serif" w:hAnsi="PT Astra Serif"/>
                <w:sz w:val="22"/>
              </w:rPr>
              <w:t>Запрос на информационную поддержку или консультацию</w:t>
            </w:r>
          </w:p>
        </w:tc>
        <w:tc>
          <w:tcPr>
            <w:tcW w:w="4076" w:type="dxa"/>
          </w:tcPr>
          <w:p w:rsidR="00216EB9" w:rsidRPr="00C85882" w:rsidRDefault="00216EB9" w:rsidP="00216EB9">
            <w:pPr>
              <w:pStyle w:val="affffff2"/>
              <w:spacing w:after="0" w:line="240" w:lineRule="auto"/>
              <w:rPr>
                <w:rFonts w:ascii="PT Astra Serif" w:hAnsi="PT Astra Serif"/>
                <w:sz w:val="22"/>
              </w:rPr>
            </w:pPr>
            <w:r w:rsidRPr="00C85882">
              <w:rPr>
                <w:rStyle w:val="affffff1"/>
                <w:rFonts w:ascii="PT Astra Serif" w:hAnsi="PT Astra Serif"/>
                <w:sz w:val="22"/>
              </w:rPr>
              <w:t>Консультация</w:t>
            </w:r>
          </w:p>
        </w:tc>
      </w:tr>
    </w:tbl>
    <w:p w:rsidR="00216EB9" w:rsidRPr="00216EB9" w:rsidRDefault="00340A37" w:rsidP="00340A37">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00216EB9" w:rsidRPr="00216EB9">
        <w:rPr>
          <w:rFonts w:ascii="PT Astra Serif" w:hAnsi="PT Astra Serif"/>
          <w:bCs/>
          <w:sz w:val="24"/>
          <w:szCs w:val="24"/>
        </w:rPr>
        <w:t>.2.5.3</w:t>
      </w:r>
      <w:r>
        <w:rPr>
          <w:rFonts w:ascii="PT Astra Serif" w:hAnsi="PT Astra Serif"/>
          <w:bCs/>
          <w:sz w:val="24"/>
          <w:szCs w:val="24"/>
        </w:rPr>
        <w:t xml:space="preserve">. </w:t>
      </w:r>
      <w:r w:rsidR="00216EB9" w:rsidRPr="00216EB9">
        <w:rPr>
          <w:rFonts w:ascii="PT Astra Serif" w:hAnsi="PT Astra Serif"/>
          <w:bCs/>
          <w:sz w:val="24"/>
          <w:szCs w:val="24"/>
        </w:rPr>
        <w:t xml:space="preserve">Техническая поддержка Исполнителя должна обеспечивать разрешение указанных выше Обращений в установленные нормативы </w:t>
      </w:r>
      <w:proofErr w:type="gramStart"/>
      <w:r w:rsidR="00216EB9" w:rsidRPr="00216EB9">
        <w:rPr>
          <w:rFonts w:ascii="PT Astra Serif" w:hAnsi="PT Astra Serif"/>
          <w:bCs/>
          <w:sz w:val="24"/>
          <w:szCs w:val="24"/>
        </w:rPr>
        <w:t>времени восстановления работоспособности Сети передачи данных</w:t>
      </w:r>
      <w:proofErr w:type="gramEnd"/>
      <w:r w:rsidR="00216EB9" w:rsidRPr="00216EB9">
        <w:rPr>
          <w:rFonts w:ascii="PT Astra Serif" w:hAnsi="PT Astra Serif"/>
          <w:bCs/>
          <w:sz w:val="24"/>
          <w:szCs w:val="24"/>
        </w:rPr>
        <w:t xml:space="preserve"> Исполнителя, а также доступность Услуги.</w:t>
      </w:r>
    </w:p>
    <w:p w:rsidR="00E205A8" w:rsidRDefault="00340A37" w:rsidP="00340A37">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00216EB9" w:rsidRPr="00216EB9">
        <w:rPr>
          <w:rFonts w:ascii="PT Astra Serif" w:hAnsi="PT Astra Serif"/>
          <w:bCs/>
          <w:sz w:val="24"/>
          <w:szCs w:val="24"/>
        </w:rPr>
        <w:t>.2.5.4</w:t>
      </w:r>
      <w:r>
        <w:rPr>
          <w:rFonts w:ascii="PT Astra Serif" w:hAnsi="PT Astra Serif"/>
          <w:bCs/>
          <w:sz w:val="24"/>
          <w:szCs w:val="24"/>
        </w:rPr>
        <w:t xml:space="preserve">. </w:t>
      </w:r>
      <w:r w:rsidR="00216EB9" w:rsidRPr="00216EB9">
        <w:rPr>
          <w:rFonts w:ascii="PT Astra Serif" w:hAnsi="PT Astra Serif"/>
          <w:bCs/>
          <w:sz w:val="24"/>
          <w:szCs w:val="24"/>
        </w:rPr>
        <w:t>Устанавливаются следующие нормативы времени предоставления решения по Обращениям:</w:t>
      </w:r>
    </w:p>
    <w:tbl>
      <w:tblPr>
        <w:tblStyle w:val="afffffe"/>
        <w:tblW w:w="0" w:type="auto"/>
        <w:tblLook w:val="04A0" w:firstRow="1" w:lastRow="0" w:firstColumn="1" w:lastColumn="0" w:noHBand="0" w:noVBand="1"/>
      </w:tblPr>
      <w:tblGrid>
        <w:gridCol w:w="5210"/>
        <w:gridCol w:w="5211"/>
      </w:tblGrid>
      <w:tr w:rsidR="00C85882" w:rsidRPr="00C85882" w:rsidTr="00C85882">
        <w:tc>
          <w:tcPr>
            <w:tcW w:w="5210" w:type="dxa"/>
          </w:tcPr>
          <w:p w:rsidR="00C85882" w:rsidRPr="00C85882" w:rsidRDefault="00C85882" w:rsidP="00C85882">
            <w:pPr>
              <w:widowControl w:val="0"/>
              <w:tabs>
                <w:tab w:val="left" w:pos="0"/>
                <w:tab w:val="left" w:pos="993"/>
                <w:tab w:val="left" w:pos="1134"/>
              </w:tabs>
              <w:autoSpaceDE w:val="0"/>
              <w:autoSpaceDN w:val="0"/>
              <w:adjustRightInd w:val="0"/>
              <w:contextualSpacing/>
              <w:jc w:val="center"/>
              <w:rPr>
                <w:rFonts w:ascii="PT Astra Serif" w:hAnsi="PT Astra Serif"/>
                <w:bCs/>
                <w:sz w:val="22"/>
                <w:szCs w:val="22"/>
              </w:rPr>
            </w:pPr>
            <w:r w:rsidRPr="00C85882">
              <w:rPr>
                <w:rFonts w:ascii="PT Astra Serif" w:hAnsi="PT Astra Serif"/>
                <w:bCs/>
                <w:sz w:val="22"/>
                <w:szCs w:val="22"/>
              </w:rPr>
              <w:lastRenderedPageBreak/>
              <w:t>Показатель</w:t>
            </w:r>
          </w:p>
        </w:tc>
        <w:tc>
          <w:tcPr>
            <w:tcW w:w="5211" w:type="dxa"/>
          </w:tcPr>
          <w:p w:rsidR="00C85882" w:rsidRPr="00C85882" w:rsidRDefault="00C85882" w:rsidP="00C85882">
            <w:pPr>
              <w:widowControl w:val="0"/>
              <w:tabs>
                <w:tab w:val="left" w:pos="0"/>
                <w:tab w:val="left" w:pos="993"/>
                <w:tab w:val="left" w:pos="1134"/>
              </w:tabs>
              <w:autoSpaceDE w:val="0"/>
              <w:autoSpaceDN w:val="0"/>
              <w:adjustRightInd w:val="0"/>
              <w:contextualSpacing/>
              <w:jc w:val="center"/>
              <w:rPr>
                <w:rFonts w:ascii="PT Astra Serif" w:hAnsi="PT Astra Serif"/>
                <w:bCs/>
                <w:sz w:val="22"/>
                <w:szCs w:val="22"/>
              </w:rPr>
            </w:pPr>
            <w:r w:rsidRPr="00C85882">
              <w:rPr>
                <w:rFonts w:ascii="PT Astra Serif" w:hAnsi="PT Astra Serif"/>
                <w:bCs/>
                <w:sz w:val="22"/>
                <w:szCs w:val="22"/>
              </w:rPr>
              <w:t>Норматив времени предоставления решения</w:t>
            </w:r>
          </w:p>
        </w:tc>
      </w:tr>
      <w:tr w:rsidR="00C85882" w:rsidRPr="00C85882" w:rsidTr="00C85882">
        <w:tc>
          <w:tcPr>
            <w:tcW w:w="5210" w:type="dxa"/>
          </w:tcPr>
          <w:p w:rsidR="00C85882" w:rsidRPr="00C85882" w:rsidRDefault="00C85882" w:rsidP="00B14D36">
            <w:pPr>
              <w:rPr>
                <w:rFonts w:ascii="PT Astra Serif" w:hAnsi="PT Astra Serif"/>
                <w:sz w:val="22"/>
                <w:szCs w:val="22"/>
              </w:rPr>
            </w:pPr>
            <w:r w:rsidRPr="00C85882">
              <w:rPr>
                <w:rFonts w:ascii="PT Astra Serif" w:hAnsi="PT Astra Serif"/>
                <w:sz w:val="22"/>
                <w:szCs w:val="22"/>
              </w:rPr>
              <w:t>Режим регистрации</w:t>
            </w:r>
          </w:p>
        </w:tc>
        <w:tc>
          <w:tcPr>
            <w:tcW w:w="5211" w:type="dxa"/>
          </w:tcPr>
          <w:p w:rsidR="00C85882" w:rsidRPr="00C85882" w:rsidRDefault="00C85882" w:rsidP="007C5949">
            <w:pPr>
              <w:pStyle w:val="affffff2"/>
              <w:spacing w:line="240" w:lineRule="auto"/>
              <w:rPr>
                <w:rFonts w:ascii="PT Astra Serif" w:hAnsi="PT Astra Serif"/>
                <w:sz w:val="22"/>
                <w:szCs w:val="22"/>
              </w:rPr>
            </w:pPr>
            <w:r w:rsidRPr="00C85882">
              <w:rPr>
                <w:rStyle w:val="affffff1"/>
                <w:rFonts w:ascii="PT Astra Serif" w:hAnsi="PT Astra Serif"/>
                <w:sz w:val="22"/>
                <w:szCs w:val="22"/>
              </w:rPr>
              <w:t>24 часа 7 дней в неделю</w:t>
            </w:r>
          </w:p>
        </w:tc>
      </w:tr>
      <w:tr w:rsidR="00C85882" w:rsidRPr="00C85882" w:rsidTr="00C85882">
        <w:tc>
          <w:tcPr>
            <w:tcW w:w="5210" w:type="dxa"/>
          </w:tcPr>
          <w:p w:rsidR="00C85882" w:rsidRPr="00C85882" w:rsidRDefault="00C85882" w:rsidP="00B14D36">
            <w:pPr>
              <w:rPr>
                <w:rFonts w:ascii="PT Astra Serif" w:hAnsi="PT Astra Serif"/>
                <w:sz w:val="22"/>
                <w:szCs w:val="22"/>
              </w:rPr>
            </w:pPr>
            <w:r w:rsidRPr="00C85882">
              <w:rPr>
                <w:rFonts w:ascii="PT Astra Serif" w:hAnsi="PT Astra Serif"/>
                <w:sz w:val="22"/>
                <w:szCs w:val="22"/>
              </w:rPr>
              <w:t>Обращений</w:t>
            </w:r>
          </w:p>
        </w:tc>
        <w:tc>
          <w:tcPr>
            <w:tcW w:w="5211" w:type="dxa"/>
          </w:tcPr>
          <w:p w:rsidR="00C85882" w:rsidRPr="00C85882" w:rsidRDefault="00C85882" w:rsidP="007C5949">
            <w:pPr>
              <w:pStyle w:val="affffff2"/>
              <w:spacing w:line="240" w:lineRule="auto"/>
              <w:rPr>
                <w:rFonts w:ascii="PT Astra Serif" w:hAnsi="PT Astra Serif"/>
                <w:sz w:val="22"/>
                <w:szCs w:val="22"/>
              </w:rPr>
            </w:pPr>
            <w:r w:rsidRPr="00C85882">
              <w:rPr>
                <w:rStyle w:val="affffff1"/>
                <w:rFonts w:ascii="PT Astra Serif" w:hAnsi="PT Astra Serif"/>
                <w:sz w:val="22"/>
                <w:szCs w:val="22"/>
              </w:rPr>
              <w:t>4 часа (круглосуточно)</w:t>
            </w:r>
          </w:p>
        </w:tc>
      </w:tr>
      <w:tr w:rsidR="00C85882" w:rsidRPr="00C85882" w:rsidTr="00C85882">
        <w:tc>
          <w:tcPr>
            <w:tcW w:w="5210" w:type="dxa"/>
          </w:tcPr>
          <w:p w:rsidR="00C85882" w:rsidRPr="00C85882" w:rsidRDefault="00C85882" w:rsidP="00B14D36">
            <w:pPr>
              <w:rPr>
                <w:rFonts w:ascii="PT Astra Serif" w:hAnsi="PT Astra Serif"/>
                <w:sz w:val="22"/>
                <w:szCs w:val="22"/>
              </w:rPr>
            </w:pPr>
            <w:r w:rsidRPr="00C85882">
              <w:rPr>
                <w:rFonts w:ascii="PT Astra Serif" w:hAnsi="PT Astra Serif"/>
                <w:sz w:val="22"/>
                <w:szCs w:val="22"/>
              </w:rPr>
              <w:t>Время решения Инцидентов первого приоритета</w:t>
            </w:r>
          </w:p>
        </w:tc>
        <w:tc>
          <w:tcPr>
            <w:tcW w:w="5211" w:type="dxa"/>
          </w:tcPr>
          <w:p w:rsidR="00C85882" w:rsidRPr="00C85882" w:rsidRDefault="00C85882" w:rsidP="007C5949">
            <w:pPr>
              <w:pStyle w:val="affffff2"/>
              <w:spacing w:line="240" w:lineRule="auto"/>
              <w:rPr>
                <w:rFonts w:ascii="PT Astra Serif" w:hAnsi="PT Astra Serif"/>
                <w:sz w:val="22"/>
                <w:szCs w:val="22"/>
              </w:rPr>
            </w:pPr>
            <w:proofErr w:type="gramStart"/>
            <w:r w:rsidRPr="00C85882">
              <w:rPr>
                <w:rStyle w:val="affffff1"/>
                <w:rFonts w:ascii="PT Astra Serif" w:hAnsi="PT Astra Serif"/>
                <w:sz w:val="22"/>
                <w:szCs w:val="22"/>
              </w:rPr>
              <w:t>32 часа рабочего времени (с 09:00 до 18:00</w:t>
            </w:r>
            <w:proofErr w:type="gramEnd"/>
          </w:p>
          <w:p w:rsidR="00C85882" w:rsidRPr="00C85882" w:rsidRDefault="00C85882" w:rsidP="007C5949">
            <w:pPr>
              <w:pStyle w:val="affffff2"/>
              <w:spacing w:line="240" w:lineRule="auto"/>
              <w:rPr>
                <w:rFonts w:ascii="PT Astra Serif" w:hAnsi="PT Astra Serif"/>
                <w:sz w:val="22"/>
                <w:szCs w:val="22"/>
              </w:rPr>
            </w:pPr>
            <w:r w:rsidRPr="00C85882">
              <w:rPr>
                <w:rStyle w:val="affffff1"/>
                <w:rFonts w:ascii="PT Astra Serif" w:hAnsi="PT Astra Serif"/>
                <w:sz w:val="22"/>
                <w:szCs w:val="22"/>
              </w:rPr>
              <w:t>местного времени по рабочим дням)</w:t>
            </w:r>
          </w:p>
        </w:tc>
      </w:tr>
    </w:tbl>
    <w:p w:rsidR="00C85882" w:rsidRPr="00C85882" w:rsidRDefault="00C85882" w:rsidP="00C85882">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.2.6</w:t>
      </w:r>
      <w:r>
        <w:rPr>
          <w:rFonts w:ascii="PT Astra Serif" w:hAnsi="PT Astra Serif"/>
          <w:bCs/>
          <w:sz w:val="24"/>
          <w:szCs w:val="24"/>
        </w:rPr>
        <w:t>.</w:t>
      </w:r>
      <w:r w:rsidRPr="00C85882">
        <w:rPr>
          <w:rFonts w:ascii="PT Astra Serif" w:hAnsi="PT Astra Serif"/>
          <w:bCs/>
          <w:sz w:val="24"/>
          <w:szCs w:val="24"/>
        </w:rPr>
        <w:tab/>
        <w:t>Исполнитель обеспечивает бесперебойное электропитание, без использования оборудования Заказчика, отказоустойчивость и безопасность оборудования, находящегося в его зоне ответственности за свой счёт.</w:t>
      </w:r>
    </w:p>
    <w:p w:rsidR="00C85882" w:rsidRPr="00C85882" w:rsidRDefault="00C85882" w:rsidP="00C85882">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.2.7</w:t>
      </w:r>
      <w:r>
        <w:rPr>
          <w:rFonts w:ascii="PT Astra Serif" w:hAnsi="PT Astra Serif"/>
          <w:bCs/>
          <w:sz w:val="24"/>
          <w:szCs w:val="24"/>
        </w:rPr>
        <w:t>.</w:t>
      </w:r>
      <w:r w:rsidRPr="00C85882">
        <w:rPr>
          <w:rFonts w:ascii="PT Astra Serif" w:hAnsi="PT Astra Serif"/>
          <w:bCs/>
          <w:sz w:val="24"/>
          <w:szCs w:val="24"/>
        </w:rPr>
        <w:tab/>
        <w:t>В случае переезда Заказчика в другое помещение/здание Исполнитель производит установку/перенос своего оборудования по новому адресу без взимания дополнительной платы, в течени</w:t>
      </w:r>
      <w:r>
        <w:rPr>
          <w:rFonts w:ascii="PT Astra Serif" w:hAnsi="PT Astra Serif"/>
          <w:bCs/>
          <w:sz w:val="24"/>
          <w:szCs w:val="24"/>
        </w:rPr>
        <w:t>е</w:t>
      </w:r>
      <w:r w:rsidRPr="00C85882">
        <w:rPr>
          <w:rFonts w:ascii="PT Astra Serif" w:hAnsi="PT Astra Serif"/>
          <w:bCs/>
          <w:sz w:val="24"/>
          <w:szCs w:val="24"/>
        </w:rPr>
        <w:t xml:space="preserve"> согласованного с Заказчиком срока. Перенос/установка оборудования, для организации доступа к сети Интернет осуществляется по заявке Заказчика. Количество переездов Заказчика, во время действия государственного контракта, не ограничивается.</w:t>
      </w:r>
    </w:p>
    <w:p w:rsidR="00C85882" w:rsidRPr="00C85882" w:rsidRDefault="00C85882" w:rsidP="00C85882">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.2.8</w:t>
      </w:r>
      <w:r>
        <w:rPr>
          <w:rFonts w:ascii="PT Astra Serif" w:hAnsi="PT Astra Serif"/>
          <w:bCs/>
          <w:sz w:val="24"/>
          <w:szCs w:val="24"/>
        </w:rPr>
        <w:t>.</w:t>
      </w:r>
      <w:r w:rsidRPr="00C85882">
        <w:rPr>
          <w:rFonts w:ascii="PT Astra Serif" w:hAnsi="PT Astra Serif"/>
          <w:bCs/>
          <w:sz w:val="24"/>
          <w:szCs w:val="24"/>
        </w:rPr>
        <w:tab/>
        <w:t>Разделение зон ответственности осуществляется по точке входа в локальную вычислительную сеть Заказчика.</w:t>
      </w:r>
    </w:p>
    <w:p w:rsidR="00C85882" w:rsidRPr="00C85882" w:rsidRDefault="00C85882" w:rsidP="00C85882">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.2.9</w:t>
      </w:r>
      <w:r>
        <w:rPr>
          <w:rFonts w:ascii="PT Astra Serif" w:hAnsi="PT Astra Serif"/>
          <w:bCs/>
          <w:sz w:val="24"/>
          <w:szCs w:val="24"/>
        </w:rPr>
        <w:t>.</w:t>
      </w:r>
      <w:r w:rsidRPr="00C85882">
        <w:rPr>
          <w:rFonts w:ascii="PT Astra Serif" w:hAnsi="PT Astra Serif"/>
          <w:bCs/>
          <w:sz w:val="24"/>
          <w:szCs w:val="24"/>
        </w:rPr>
        <w:tab/>
        <w:t>Исполнитель не передаёт Заказчику оборудование, необходимое для оказания услуг и несёт ответственность за сохранность установленного оборудования самостоятельно.</w:t>
      </w:r>
    </w:p>
    <w:p w:rsidR="00C85882" w:rsidRPr="00C85882" w:rsidRDefault="00C85882" w:rsidP="00C85882">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.3</w:t>
      </w:r>
      <w:r>
        <w:rPr>
          <w:rFonts w:ascii="PT Astra Serif" w:hAnsi="PT Astra Serif"/>
          <w:bCs/>
          <w:sz w:val="24"/>
          <w:szCs w:val="24"/>
        </w:rPr>
        <w:t>.</w:t>
      </w:r>
      <w:r w:rsidRPr="00C85882">
        <w:rPr>
          <w:rFonts w:ascii="PT Astra Serif" w:hAnsi="PT Astra Serif"/>
          <w:bCs/>
          <w:sz w:val="24"/>
          <w:szCs w:val="24"/>
        </w:rPr>
        <w:tab/>
        <w:t>Порядок действий после оказания услуг.</w:t>
      </w:r>
    </w:p>
    <w:p w:rsidR="00216EB9" w:rsidRPr="004C73AE" w:rsidRDefault="00C85882" w:rsidP="00C85882">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C85882">
        <w:rPr>
          <w:rFonts w:ascii="PT Astra Serif" w:hAnsi="PT Astra Serif"/>
          <w:bCs/>
          <w:sz w:val="24"/>
          <w:szCs w:val="24"/>
        </w:rPr>
        <w:t>Исполнитель самостоятельно производит демонтаж установленного оборудования в течени</w:t>
      </w:r>
      <w:r w:rsidR="00695B0E">
        <w:rPr>
          <w:rFonts w:ascii="PT Astra Serif" w:hAnsi="PT Astra Serif"/>
          <w:bCs/>
          <w:sz w:val="24"/>
          <w:szCs w:val="24"/>
        </w:rPr>
        <w:t>е</w:t>
      </w:r>
      <w:r w:rsidRPr="00C85882">
        <w:rPr>
          <w:rFonts w:ascii="PT Astra Serif" w:hAnsi="PT Astra Serif"/>
          <w:bCs/>
          <w:sz w:val="24"/>
          <w:szCs w:val="24"/>
        </w:rPr>
        <w:t xml:space="preserve"> 2 рабочих дней по завершению действия контракта.</w:t>
      </w:r>
    </w:p>
    <w:p w:rsidR="00E205A8" w:rsidRPr="005769AA" w:rsidRDefault="00E205A8" w:rsidP="005D32DA">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p>
    <w:p w:rsidR="005769AA" w:rsidRPr="00396F86" w:rsidRDefault="005769AA" w:rsidP="000565F3">
      <w:pPr>
        <w:ind w:firstLine="709"/>
        <w:contextualSpacing/>
        <w:jc w:val="both"/>
        <w:rPr>
          <w:rFonts w:ascii="PT Astra Serif" w:hAnsi="PT Astra Serif"/>
          <w:sz w:val="24"/>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D4" w:rsidRDefault="00936ED4">
      <w:r>
        <w:separator/>
      </w:r>
    </w:p>
  </w:endnote>
  <w:endnote w:type="continuationSeparator" w:id="0">
    <w:p w:rsidR="00936ED4" w:rsidRDefault="0093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B24E5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24E5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D4" w:rsidRDefault="00936ED4">
      <w:r>
        <w:separator/>
      </w:r>
    </w:p>
  </w:footnote>
  <w:footnote w:type="continuationSeparator" w:id="0">
    <w:p w:rsidR="00936ED4" w:rsidRDefault="0093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65F3"/>
    <w:rsid w:val="0005751F"/>
    <w:rsid w:val="00066DD1"/>
    <w:rsid w:val="00071B2B"/>
    <w:rsid w:val="00071C66"/>
    <w:rsid w:val="00074940"/>
    <w:rsid w:val="000826C0"/>
    <w:rsid w:val="00086A21"/>
    <w:rsid w:val="00093115"/>
    <w:rsid w:val="00095578"/>
    <w:rsid w:val="00097683"/>
    <w:rsid w:val="000A02A9"/>
    <w:rsid w:val="000A6D12"/>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4788"/>
    <w:rsid w:val="001157FD"/>
    <w:rsid w:val="00117706"/>
    <w:rsid w:val="0012081E"/>
    <w:rsid w:val="0012171F"/>
    <w:rsid w:val="00122D64"/>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16EB9"/>
    <w:rsid w:val="00220834"/>
    <w:rsid w:val="00222FDB"/>
    <w:rsid w:val="00225FD7"/>
    <w:rsid w:val="00227DC6"/>
    <w:rsid w:val="0023476C"/>
    <w:rsid w:val="0025389E"/>
    <w:rsid w:val="0026174D"/>
    <w:rsid w:val="0026552C"/>
    <w:rsid w:val="00272139"/>
    <w:rsid w:val="0029179F"/>
    <w:rsid w:val="002A6481"/>
    <w:rsid w:val="002B09BA"/>
    <w:rsid w:val="002B41E5"/>
    <w:rsid w:val="002C7FD0"/>
    <w:rsid w:val="002D068C"/>
    <w:rsid w:val="002D5829"/>
    <w:rsid w:val="002F42C5"/>
    <w:rsid w:val="003022AB"/>
    <w:rsid w:val="003122A3"/>
    <w:rsid w:val="00313E8C"/>
    <w:rsid w:val="00340A37"/>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A6B60"/>
    <w:rsid w:val="004B5329"/>
    <w:rsid w:val="004C22FB"/>
    <w:rsid w:val="004C3828"/>
    <w:rsid w:val="004C73AE"/>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769AA"/>
    <w:rsid w:val="005824AA"/>
    <w:rsid w:val="00582CAA"/>
    <w:rsid w:val="00583717"/>
    <w:rsid w:val="00592659"/>
    <w:rsid w:val="005A71C3"/>
    <w:rsid w:val="005B2353"/>
    <w:rsid w:val="005B6423"/>
    <w:rsid w:val="005B704B"/>
    <w:rsid w:val="005C5AE1"/>
    <w:rsid w:val="005D09B5"/>
    <w:rsid w:val="005D0E67"/>
    <w:rsid w:val="005D180E"/>
    <w:rsid w:val="005D32DA"/>
    <w:rsid w:val="005D77EC"/>
    <w:rsid w:val="005E2FA8"/>
    <w:rsid w:val="005E6F8F"/>
    <w:rsid w:val="00600D64"/>
    <w:rsid w:val="0060108A"/>
    <w:rsid w:val="006043F7"/>
    <w:rsid w:val="00605FC3"/>
    <w:rsid w:val="00606621"/>
    <w:rsid w:val="00630516"/>
    <w:rsid w:val="00631A1F"/>
    <w:rsid w:val="00642227"/>
    <w:rsid w:val="00646D6D"/>
    <w:rsid w:val="0065008C"/>
    <w:rsid w:val="0065498E"/>
    <w:rsid w:val="00655B5A"/>
    <w:rsid w:val="00660503"/>
    <w:rsid w:val="00670849"/>
    <w:rsid w:val="00681FD2"/>
    <w:rsid w:val="0068634A"/>
    <w:rsid w:val="00695B0E"/>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158BB"/>
    <w:rsid w:val="00724DAD"/>
    <w:rsid w:val="00732C46"/>
    <w:rsid w:val="00745634"/>
    <w:rsid w:val="0074739D"/>
    <w:rsid w:val="00753A5D"/>
    <w:rsid w:val="00756162"/>
    <w:rsid w:val="00762052"/>
    <w:rsid w:val="00765FD7"/>
    <w:rsid w:val="007758A5"/>
    <w:rsid w:val="00780E3C"/>
    <w:rsid w:val="00791F55"/>
    <w:rsid w:val="007A0323"/>
    <w:rsid w:val="007A3D3C"/>
    <w:rsid w:val="007A40CC"/>
    <w:rsid w:val="007A666C"/>
    <w:rsid w:val="007B4FB3"/>
    <w:rsid w:val="007B5A81"/>
    <w:rsid w:val="007C1EE1"/>
    <w:rsid w:val="007C7869"/>
    <w:rsid w:val="007D438B"/>
    <w:rsid w:val="007F3B4D"/>
    <w:rsid w:val="007F60E8"/>
    <w:rsid w:val="007F69A7"/>
    <w:rsid w:val="00811B68"/>
    <w:rsid w:val="00812495"/>
    <w:rsid w:val="00830267"/>
    <w:rsid w:val="0086000C"/>
    <w:rsid w:val="00860616"/>
    <w:rsid w:val="0086312C"/>
    <w:rsid w:val="00890B82"/>
    <w:rsid w:val="00894E9D"/>
    <w:rsid w:val="008A44F0"/>
    <w:rsid w:val="008B26DC"/>
    <w:rsid w:val="008B5A41"/>
    <w:rsid w:val="008B5EB9"/>
    <w:rsid w:val="008C0493"/>
    <w:rsid w:val="008C0B3E"/>
    <w:rsid w:val="008C1F5E"/>
    <w:rsid w:val="008C44DB"/>
    <w:rsid w:val="008C6583"/>
    <w:rsid w:val="008E2EED"/>
    <w:rsid w:val="008E40A4"/>
    <w:rsid w:val="008F1F5A"/>
    <w:rsid w:val="008F23E1"/>
    <w:rsid w:val="008F50F1"/>
    <w:rsid w:val="008F6CA8"/>
    <w:rsid w:val="00900186"/>
    <w:rsid w:val="0090525A"/>
    <w:rsid w:val="00905F87"/>
    <w:rsid w:val="0091036C"/>
    <w:rsid w:val="00912157"/>
    <w:rsid w:val="00914479"/>
    <w:rsid w:val="009174AB"/>
    <w:rsid w:val="0093667B"/>
    <w:rsid w:val="00936ED4"/>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119C"/>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4E5B"/>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85882"/>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677D0"/>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05A8"/>
    <w:rsid w:val="00E24AD3"/>
    <w:rsid w:val="00E35453"/>
    <w:rsid w:val="00E46E7F"/>
    <w:rsid w:val="00E6378E"/>
    <w:rsid w:val="00E64C29"/>
    <w:rsid w:val="00E65D88"/>
    <w:rsid w:val="00E71858"/>
    <w:rsid w:val="00E73849"/>
    <w:rsid w:val="00E802DC"/>
    <w:rsid w:val="00EB1D8E"/>
    <w:rsid w:val="00EB1E5F"/>
    <w:rsid w:val="00EB4551"/>
    <w:rsid w:val="00EB4F78"/>
    <w:rsid w:val="00EC0635"/>
    <w:rsid w:val="00ED326B"/>
    <w:rsid w:val="00ED6010"/>
    <w:rsid w:val="00ED7561"/>
    <w:rsid w:val="00F07B44"/>
    <w:rsid w:val="00F12074"/>
    <w:rsid w:val="00F15F15"/>
    <w:rsid w:val="00F2348E"/>
    <w:rsid w:val="00F2685B"/>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17B9"/>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 w:type="character" w:customStyle="1" w:styleId="affffff1">
    <w:name w:val="Другое_"/>
    <w:basedOn w:val="a0"/>
    <w:link w:val="affffff2"/>
    <w:qFormat/>
    <w:rsid w:val="00216EB9"/>
  </w:style>
  <w:style w:type="paragraph" w:customStyle="1" w:styleId="affffff2">
    <w:name w:val="Другое"/>
    <w:basedOn w:val="a"/>
    <w:link w:val="affffff1"/>
    <w:qFormat/>
    <w:rsid w:val="00216EB9"/>
    <w:pPr>
      <w:widowControl w:val="0"/>
      <w:suppressAutoHyphens/>
      <w:spacing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 w:type="character" w:customStyle="1" w:styleId="affffff1">
    <w:name w:val="Другое_"/>
    <w:basedOn w:val="a0"/>
    <w:link w:val="affffff2"/>
    <w:qFormat/>
    <w:rsid w:val="00216EB9"/>
  </w:style>
  <w:style w:type="paragraph" w:customStyle="1" w:styleId="affffff2">
    <w:name w:val="Другое"/>
    <w:basedOn w:val="a"/>
    <w:link w:val="affffff1"/>
    <w:qFormat/>
    <w:rsid w:val="00216EB9"/>
    <w:pPr>
      <w:widowControl w:val="0"/>
      <w:suppressAutoHyphen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9FDA-ACB0-4212-B186-9ABD6776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4</Pages>
  <Words>1635</Words>
  <Characters>9322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118</cp:revision>
  <cp:lastPrinted>2026-04-14T12:58:00Z</cp:lastPrinted>
  <dcterms:created xsi:type="dcterms:W3CDTF">2020-01-31T05:12:00Z</dcterms:created>
  <dcterms:modified xsi:type="dcterms:W3CDTF">2026-05-05T07:16:00Z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